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10632" w:type="dxa"/>
        <w:tblInd w:w="-1134" w:type="dxa"/>
        <w:tblLayout w:type="autofit"/>
        <w:tblCellMar>
          <w:top w:w="0" w:type="dxa"/>
          <w:left w:w="108" w:type="dxa"/>
          <w:bottom w:w="0" w:type="dxa"/>
          <w:right w:w="108" w:type="dxa"/>
        </w:tblCellMar>
      </w:tblPr>
      <w:tblGrid>
        <w:gridCol w:w="249"/>
        <w:gridCol w:w="3153"/>
        <w:gridCol w:w="2802"/>
        <w:gridCol w:w="1559"/>
        <w:gridCol w:w="2869"/>
      </w:tblGrid>
      <w:tr>
        <w:tblPrEx>
          <w:tblCellMar>
            <w:top w:w="0" w:type="dxa"/>
            <w:left w:w="108" w:type="dxa"/>
            <w:bottom w:w="0" w:type="dxa"/>
            <w:right w:w="108" w:type="dxa"/>
          </w:tblCellMar>
        </w:tblPrEx>
        <w:trPr>
          <w:gridBefore w:val="1"/>
          <w:wBefore w:w="249" w:type="dxa"/>
          <w:trHeight w:val="624" w:hRule="atLeast"/>
        </w:trPr>
        <w:tc>
          <w:tcPr>
            <w:tcW w:w="10383" w:type="dxa"/>
            <w:gridSpan w:val="4"/>
            <w:vMerge w:val="restart"/>
            <w:tcBorders>
              <w:top w:val="nil"/>
              <w:left w:val="nil"/>
              <w:bottom w:val="nil"/>
              <w:right w:val="nil"/>
            </w:tcBorders>
            <w:shd w:val="clear" w:color="auto" w:fill="auto"/>
            <w:vAlign w:val="center"/>
          </w:tcPr>
          <w:p>
            <w:pPr>
              <w:jc w:val="center"/>
              <w:rPr>
                <w:rFonts w:hint="default" w:ascii="黑体" w:hAnsi="黑体" w:eastAsia="黑体" w:cs="宋体"/>
                <w:kern w:val="0"/>
                <w:sz w:val="36"/>
                <w:szCs w:val="36"/>
                <w:lang w:val="en-US" w:eastAsia="zh-CN"/>
              </w:rPr>
            </w:pPr>
            <w:r>
              <w:rPr>
                <w:rFonts w:hint="eastAsia" w:ascii="黑体" w:hAnsi="黑体" w:eastAsia="黑体" w:cs="宋体"/>
                <w:kern w:val="0"/>
                <w:sz w:val="36"/>
                <w:szCs w:val="36"/>
              </w:rPr>
              <w:t>江苏建湖农村商业银行股份有限公司</w:t>
            </w:r>
            <w:r>
              <w:rPr>
                <w:rFonts w:hint="eastAsia" w:ascii="黑体" w:hAnsi="黑体" w:eastAsia="黑体" w:cs="宋体"/>
                <w:kern w:val="0"/>
                <w:sz w:val="36"/>
                <w:szCs w:val="36"/>
              </w:rPr>
              <w:br w:type="textWrapping"/>
            </w:r>
            <w:r>
              <w:rPr>
                <w:rFonts w:hint="eastAsia" w:ascii="黑体" w:hAnsi="黑体" w:eastAsia="黑体" w:cs="宋体"/>
                <w:kern w:val="0"/>
                <w:sz w:val="36"/>
                <w:szCs w:val="36"/>
              </w:rPr>
              <w:t>全行员工意外伤害险</w:t>
            </w:r>
            <w:r>
              <w:rPr>
                <w:rFonts w:hint="eastAsia" w:ascii="黑体" w:hAnsi="黑体" w:eastAsia="黑体" w:cs="宋体"/>
                <w:kern w:val="0"/>
                <w:sz w:val="36"/>
                <w:szCs w:val="36"/>
                <w:lang w:val="en-US" w:eastAsia="zh-CN"/>
              </w:rPr>
              <w:t>投标书</w:t>
            </w:r>
          </w:p>
          <w:p>
            <w:pPr>
              <w:jc w:val="center"/>
              <w:rPr>
                <w:rFonts w:ascii="黑体" w:hAnsi="黑体" w:eastAsia="黑体" w:cs="宋体"/>
                <w:kern w:val="0"/>
                <w:sz w:val="36"/>
                <w:szCs w:val="36"/>
              </w:rPr>
            </w:pPr>
            <w:bookmarkStart w:id="0" w:name="_GoBack"/>
            <w:bookmarkEnd w:id="0"/>
          </w:p>
          <w:p>
            <w:pPr>
              <w:jc w:val="center"/>
              <w:rPr>
                <w:rFonts w:ascii="黑体" w:hAnsi="黑体" w:eastAsia="黑体" w:cs="宋体"/>
                <w:kern w:val="0"/>
                <w:sz w:val="36"/>
                <w:szCs w:val="36"/>
              </w:rPr>
            </w:pPr>
          </w:p>
        </w:tc>
      </w:tr>
      <w:tr>
        <w:tblPrEx>
          <w:tblCellMar>
            <w:top w:w="0" w:type="dxa"/>
            <w:left w:w="108" w:type="dxa"/>
            <w:bottom w:w="0" w:type="dxa"/>
            <w:right w:w="108" w:type="dxa"/>
          </w:tblCellMar>
        </w:tblPrEx>
        <w:trPr>
          <w:gridBefore w:val="1"/>
          <w:wBefore w:w="249" w:type="dxa"/>
          <w:trHeight w:val="1099" w:hRule="atLeast"/>
        </w:trPr>
        <w:tc>
          <w:tcPr>
            <w:tcW w:w="10383" w:type="dxa"/>
            <w:gridSpan w:val="4"/>
            <w:vMerge w:val="continue"/>
            <w:tcBorders>
              <w:top w:val="nil"/>
              <w:left w:val="nil"/>
              <w:bottom w:val="nil"/>
              <w:right w:val="nil"/>
            </w:tcBorders>
            <w:vAlign w:val="center"/>
          </w:tcPr>
          <w:p>
            <w:pPr>
              <w:rPr>
                <w:rFonts w:ascii="黑体" w:hAnsi="黑体" w:eastAsia="黑体" w:cs="宋体"/>
                <w:kern w:val="0"/>
                <w:sz w:val="44"/>
                <w:szCs w:val="44"/>
              </w:rPr>
            </w:pPr>
          </w:p>
        </w:tc>
      </w:tr>
      <w:tr>
        <w:tblPrEx>
          <w:tblCellMar>
            <w:top w:w="0" w:type="dxa"/>
            <w:left w:w="108" w:type="dxa"/>
            <w:bottom w:w="0" w:type="dxa"/>
            <w:right w:w="108" w:type="dxa"/>
          </w:tblCellMar>
        </w:tblPrEx>
        <w:trPr>
          <w:trHeight w:val="702" w:hRule="atLeast"/>
        </w:trPr>
        <w:tc>
          <w:tcPr>
            <w:tcW w:w="340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华文仿宋" w:hAnsi="华文仿宋" w:eastAsia="华文仿宋" w:cs="宋体"/>
                <w:b/>
                <w:bCs/>
                <w:kern w:val="0"/>
                <w:sz w:val="28"/>
                <w:szCs w:val="28"/>
              </w:rPr>
            </w:pPr>
            <w:r>
              <w:rPr>
                <w:rFonts w:hint="eastAsia" w:ascii="华文仿宋" w:hAnsi="华文仿宋" w:eastAsia="华文仿宋" w:cs="宋体"/>
                <w:b/>
                <w:bCs/>
                <w:kern w:val="0"/>
                <w:sz w:val="28"/>
                <w:szCs w:val="28"/>
              </w:rPr>
              <w:t>保险责任</w:t>
            </w:r>
          </w:p>
        </w:tc>
        <w:tc>
          <w:tcPr>
            <w:tcW w:w="280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华文仿宋" w:hAnsi="华文仿宋" w:eastAsia="华文仿宋" w:cs="宋体"/>
                <w:b/>
                <w:bCs/>
                <w:kern w:val="0"/>
                <w:sz w:val="28"/>
                <w:szCs w:val="28"/>
              </w:rPr>
            </w:pPr>
            <w:r>
              <w:rPr>
                <w:rFonts w:hint="eastAsia" w:ascii="华文仿宋" w:hAnsi="华文仿宋" w:eastAsia="华文仿宋" w:cs="宋体"/>
                <w:b/>
                <w:bCs/>
                <w:kern w:val="0"/>
                <w:sz w:val="28"/>
                <w:szCs w:val="28"/>
              </w:rPr>
              <w:t>保障</w:t>
            </w:r>
          </w:p>
        </w:tc>
        <w:tc>
          <w:tcPr>
            <w:tcW w:w="1559" w:type="dxa"/>
            <w:tcBorders>
              <w:top w:val="single" w:color="auto" w:sz="4" w:space="0"/>
              <w:left w:val="nil"/>
              <w:bottom w:val="single" w:color="auto" w:sz="4" w:space="0"/>
              <w:right w:val="single" w:color="auto" w:sz="4" w:space="0"/>
            </w:tcBorders>
            <w:shd w:val="clear" w:color="auto" w:fill="auto"/>
            <w:vAlign w:val="center"/>
          </w:tcPr>
          <w:p>
            <w:pPr>
              <w:jc w:val="center"/>
              <w:rPr>
                <w:rFonts w:ascii="华文仿宋" w:hAnsi="华文仿宋" w:eastAsia="华文仿宋" w:cs="宋体"/>
                <w:b/>
                <w:bCs/>
                <w:kern w:val="0"/>
                <w:sz w:val="28"/>
                <w:szCs w:val="28"/>
              </w:rPr>
            </w:pPr>
            <w:r>
              <w:rPr>
                <w:rFonts w:hint="eastAsia" w:ascii="华文仿宋" w:hAnsi="华文仿宋" w:eastAsia="华文仿宋" w:cs="宋体"/>
                <w:b/>
                <w:bCs/>
                <w:kern w:val="0"/>
                <w:sz w:val="28"/>
                <w:szCs w:val="28"/>
              </w:rPr>
              <w:t>合计保费</w:t>
            </w:r>
          </w:p>
        </w:tc>
        <w:tc>
          <w:tcPr>
            <w:tcW w:w="2869"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华文仿宋" w:hAnsi="华文仿宋" w:eastAsia="华文仿宋" w:cs="宋体"/>
                <w:b/>
                <w:bCs/>
                <w:kern w:val="0"/>
                <w:sz w:val="28"/>
                <w:szCs w:val="28"/>
              </w:rPr>
            </w:pPr>
            <w:r>
              <w:rPr>
                <w:rFonts w:hint="eastAsia" w:ascii="华文仿宋" w:hAnsi="华文仿宋" w:eastAsia="华文仿宋" w:cs="宋体"/>
                <w:b/>
                <w:bCs/>
                <w:kern w:val="0"/>
                <w:sz w:val="28"/>
                <w:szCs w:val="28"/>
              </w:rPr>
              <w:t>备注</w:t>
            </w:r>
          </w:p>
        </w:tc>
      </w:tr>
      <w:tr>
        <w:tblPrEx>
          <w:tblCellMar>
            <w:top w:w="0" w:type="dxa"/>
            <w:left w:w="108" w:type="dxa"/>
            <w:bottom w:w="0" w:type="dxa"/>
            <w:right w:w="108" w:type="dxa"/>
          </w:tblCellMar>
        </w:tblPrEx>
        <w:trPr>
          <w:trHeight w:val="694" w:hRule="atLeast"/>
        </w:trPr>
        <w:tc>
          <w:tcPr>
            <w:tcW w:w="340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华文仿宋" w:hAnsi="华文仿宋" w:eastAsia="华文仿宋" w:cs="宋体"/>
                <w:b/>
                <w:bCs/>
                <w:kern w:val="0"/>
                <w:sz w:val="28"/>
                <w:szCs w:val="28"/>
              </w:rPr>
            </w:pPr>
            <w:r>
              <w:rPr>
                <w:rFonts w:hint="eastAsia" w:ascii="华文仿宋" w:hAnsi="华文仿宋" w:eastAsia="华文仿宋" w:cs="宋体"/>
                <w:b/>
                <w:bCs/>
                <w:kern w:val="0"/>
                <w:sz w:val="28"/>
                <w:szCs w:val="28"/>
              </w:rPr>
              <w:t>意外伤害身故和残疾</w:t>
            </w:r>
          </w:p>
        </w:tc>
        <w:tc>
          <w:tcPr>
            <w:tcW w:w="2802" w:type="dxa"/>
            <w:tcBorders>
              <w:top w:val="nil"/>
              <w:left w:val="nil"/>
              <w:bottom w:val="single" w:color="auto" w:sz="4" w:space="0"/>
              <w:right w:val="single" w:color="auto" w:sz="4" w:space="0"/>
            </w:tcBorders>
            <w:shd w:val="clear" w:color="auto" w:fill="auto"/>
            <w:noWrap/>
            <w:vAlign w:val="center"/>
          </w:tcPr>
          <w:p>
            <w:pPr>
              <w:jc w:val="center"/>
              <w:rPr>
                <w:rFonts w:ascii="华文仿宋" w:hAnsi="华文仿宋" w:eastAsia="华文仿宋" w:cs="宋体"/>
                <w:b/>
                <w:bCs/>
                <w:kern w:val="0"/>
                <w:sz w:val="28"/>
                <w:szCs w:val="28"/>
              </w:rPr>
            </w:pPr>
            <w:r>
              <w:rPr>
                <w:rFonts w:hint="eastAsia" w:ascii="华文仿宋" w:hAnsi="华文仿宋" w:eastAsia="华文仿宋" w:cs="宋体"/>
                <w:b/>
                <w:bCs/>
                <w:kern w:val="0"/>
                <w:sz w:val="28"/>
                <w:szCs w:val="28"/>
              </w:rPr>
              <w:t>40万</w:t>
            </w:r>
          </w:p>
        </w:tc>
        <w:tc>
          <w:tcPr>
            <w:tcW w:w="1559" w:type="dxa"/>
            <w:vMerge w:val="restart"/>
            <w:tcBorders>
              <w:top w:val="single" w:color="auto" w:sz="4" w:space="0"/>
              <w:left w:val="single" w:color="auto" w:sz="4" w:space="0"/>
              <w:bottom w:val="single" w:color="000000" w:sz="4" w:space="0"/>
              <w:right w:val="single" w:color="000000" w:sz="4" w:space="0"/>
            </w:tcBorders>
            <w:shd w:val="clear" w:color="auto" w:fill="auto"/>
            <w:vAlign w:val="center"/>
          </w:tcPr>
          <w:p>
            <w:pPr>
              <w:jc w:val="center"/>
              <w:rPr>
                <w:rFonts w:ascii="华文仿宋" w:hAnsi="华文仿宋" w:eastAsia="华文仿宋" w:cs="宋体"/>
                <w:b/>
                <w:bCs/>
                <w:kern w:val="0"/>
                <w:sz w:val="28"/>
                <w:szCs w:val="28"/>
                <w:u w:val="single"/>
              </w:rPr>
            </w:pPr>
            <w:r>
              <w:rPr>
                <w:rFonts w:hint="eastAsia" w:ascii="华文仿宋" w:hAnsi="华文仿宋" w:eastAsia="华文仿宋" w:cs="宋体"/>
                <w:b/>
                <w:bCs/>
                <w:kern w:val="0"/>
                <w:sz w:val="28"/>
                <w:szCs w:val="28"/>
                <w:u w:val="single"/>
              </w:rPr>
              <w:t xml:space="preserve">   </w:t>
            </w:r>
            <w:r>
              <w:rPr>
                <w:rFonts w:hint="eastAsia" w:ascii="华文仿宋" w:hAnsi="华文仿宋" w:eastAsia="华文仿宋" w:cs="宋体"/>
                <w:b/>
                <w:bCs/>
                <w:kern w:val="0"/>
                <w:sz w:val="28"/>
                <w:szCs w:val="28"/>
              </w:rPr>
              <w:t>元/人</w:t>
            </w:r>
          </w:p>
        </w:tc>
        <w:tc>
          <w:tcPr>
            <w:tcW w:w="2869" w:type="dxa"/>
            <w:vMerge w:val="restart"/>
            <w:tcBorders>
              <w:top w:val="nil"/>
              <w:left w:val="single" w:color="auto" w:sz="4" w:space="0"/>
              <w:bottom w:val="single" w:color="000000" w:sz="4" w:space="0"/>
              <w:right w:val="single" w:color="auto" w:sz="4" w:space="0"/>
            </w:tcBorders>
            <w:shd w:val="clear" w:color="auto" w:fill="auto"/>
            <w:vAlign w:val="center"/>
          </w:tcPr>
          <w:p>
            <w:pPr>
              <w:jc w:val="center"/>
              <w:rPr>
                <w:rFonts w:ascii="华文仿宋" w:hAnsi="华文仿宋" w:eastAsia="华文仿宋" w:cs="宋体"/>
                <w:b/>
                <w:bCs/>
                <w:kern w:val="0"/>
              </w:rPr>
            </w:pPr>
            <w:r>
              <w:rPr>
                <w:rFonts w:hint="eastAsia" w:ascii="华文仿宋" w:hAnsi="华文仿宋" w:eastAsia="华文仿宋" w:cs="宋体"/>
                <w:b/>
                <w:bCs/>
                <w:kern w:val="0"/>
              </w:rPr>
              <w:t>若被保险人乘坐交通工具发生意外伤害身故和残疾，我司赔付方式为：主险和交通工具意外保障部分累计赔偿。</w:t>
            </w:r>
          </w:p>
          <w:p>
            <w:pPr>
              <w:jc w:val="center"/>
              <w:rPr>
                <w:rFonts w:ascii="华文仿宋" w:hAnsi="华文仿宋" w:eastAsia="华文仿宋" w:cs="宋体"/>
                <w:b/>
                <w:bCs/>
                <w:kern w:val="0"/>
              </w:rPr>
            </w:pPr>
            <w:r>
              <w:rPr>
                <w:rFonts w:hint="eastAsia" w:ascii="华文仿宋" w:hAnsi="华文仿宋" w:eastAsia="华文仿宋" w:cs="宋体"/>
                <w:b/>
                <w:bCs/>
                <w:kern w:val="0"/>
              </w:rPr>
              <w:t>意外医疗免赔：</w:t>
            </w:r>
            <w:r>
              <w:rPr>
                <w:rFonts w:hint="eastAsia" w:ascii="华文仿宋" w:hAnsi="华文仿宋" w:eastAsia="华文仿宋"/>
                <w:b/>
              </w:rPr>
              <w:t>被保险人因遭受意外伤害事故并在医院进行治疗，本公司就其事故发生之日起一百八十天内实际支出的合理医疗费用每次事故绝对免赔额</w:t>
            </w:r>
            <w:r>
              <w:rPr>
                <w:rFonts w:ascii="华文仿宋" w:hAnsi="华文仿宋" w:eastAsia="华文仿宋" w:cs="Calibri"/>
                <w:b/>
              </w:rPr>
              <w:t>100</w:t>
            </w:r>
            <w:r>
              <w:rPr>
                <w:rFonts w:hint="eastAsia" w:ascii="华文仿宋" w:hAnsi="华文仿宋" w:eastAsia="华文仿宋"/>
                <w:b/>
              </w:rPr>
              <w:t>元，超过人民币</w:t>
            </w:r>
            <w:r>
              <w:rPr>
                <w:rFonts w:ascii="华文仿宋" w:hAnsi="华文仿宋" w:eastAsia="华文仿宋" w:cs="Calibri"/>
                <w:b/>
              </w:rPr>
              <w:t>100</w:t>
            </w:r>
            <w:r>
              <w:rPr>
                <w:rFonts w:hint="eastAsia" w:ascii="华文仿宋" w:hAnsi="华文仿宋" w:eastAsia="华文仿宋"/>
                <w:b/>
              </w:rPr>
              <w:t>元部分按</w:t>
            </w:r>
            <w:r>
              <w:rPr>
                <w:rFonts w:ascii="华文仿宋" w:hAnsi="华文仿宋" w:eastAsia="华文仿宋" w:cs="Calibri"/>
                <w:b/>
              </w:rPr>
              <w:t>100%</w:t>
            </w:r>
            <w:r>
              <w:rPr>
                <w:rFonts w:hint="eastAsia" w:ascii="华文仿宋" w:hAnsi="华文仿宋" w:eastAsia="华文仿宋"/>
                <w:b/>
              </w:rPr>
              <w:t>比例给付意外伤害医疗保险金</w:t>
            </w:r>
          </w:p>
        </w:tc>
      </w:tr>
      <w:tr>
        <w:tblPrEx>
          <w:tblCellMar>
            <w:top w:w="0" w:type="dxa"/>
            <w:left w:w="108" w:type="dxa"/>
            <w:bottom w:w="0" w:type="dxa"/>
            <w:right w:w="108" w:type="dxa"/>
          </w:tblCellMar>
        </w:tblPrEx>
        <w:trPr>
          <w:trHeight w:val="577" w:hRule="atLeast"/>
        </w:trPr>
        <w:tc>
          <w:tcPr>
            <w:tcW w:w="340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华文仿宋" w:hAnsi="华文仿宋" w:eastAsia="华文仿宋" w:cs="宋体"/>
                <w:b/>
                <w:bCs/>
                <w:kern w:val="0"/>
                <w:sz w:val="28"/>
                <w:szCs w:val="28"/>
              </w:rPr>
            </w:pPr>
            <w:r>
              <w:rPr>
                <w:rFonts w:hint="eastAsia" w:ascii="华文仿宋" w:hAnsi="华文仿宋" w:eastAsia="华文仿宋" w:cs="宋体"/>
                <w:b/>
                <w:bCs/>
                <w:kern w:val="0"/>
                <w:sz w:val="28"/>
                <w:szCs w:val="28"/>
              </w:rPr>
              <w:t>意外伤害医疗</w:t>
            </w:r>
          </w:p>
        </w:tc>
        <w:tc>
          <w:tcPr>
            <w:tcW w:w="2802" w:type="dxa"/>
            <w:tcBorders>
              <w:top w:val="nil"/>
              <w:left w:val="nil"/>
              <w:bottom w:val="single" w:color="auto" w:sz="4" w:space="0"/>
              <w:right w:val="single" w:color="auto" w:sz="4" w:space="0"/>
            </w:tcBorders>
            <w:shd w:val="clear" w:color="auto" w:fill="auto"/>
            <w:noWrap/>
            <w:vAlign w:val="center"/>
          </w:tcPr>
          <w:p>
            <w:pPr>
              <w:jc w:val="center"/>
              <w:rPr>
                <w:rFonts w:ascii="华文仿宋" w:hAnsi="华文仿宋" w:eastAsia="华文仿宋" w:cs="宋体"/>
                <w:b/>
                <w:bCs/>
                <w:kern w:val="0"/>
                <w:sz w:val="28"/>
                <w:szCs w:val="28"/>
              </w:rPr>
            </w:pPr>
            <w:r>
              <w:rPr>
                <w:rFonts w:hint="eastAsia" w:ascii="华文仿宋" w:hAnsi="华文仿宋" w:eastAsia="华文仿宋" w:cs="宋体"/>
                <w:b/>
                <w:bCs/>
                <w:kern w:val="0"/>
                <w:sz w:val="28"/>
                <w:szCs w:val="28"/>
              </w:rPr>
              <w:t>4万</w:t>
            </w:r>
          </w:p>
        </w:tc>
        <w:tc>
          <w:tcPr>
            <w:tcW w:w="1559" w:type="dxa"/>
            <w:vMerge w:val="continue"/>
            <w:tcBorders>
              <w:top w:val="nil"/>
              <w:left w:val="nil"/>
              <w:bottom w:val="single" w:color="auto" w:sz="4" w:space="0"/>
              <w:right w:val="single" w:color="auto" w:sz="4" w:space="0"/>
            </w:tcBorders>
            <w:vAlign w:val="center"/>
          </w:tcPr>
          <w:p>
            <w:pPr>
              <w:jc w:val="center"/>
              <w:rPr>
                <w:rFonts w:ascii="华文仿宋" w:hAnsi="华文仿宋" w:eastAsia="华文仿宋" w:cs="宋体"/>
                <w:b/>
                <w:bCs/>
                <w:kern w:val="0"/>
                <w:sz w:val="32"/>
                <w:szCs w:val="32"/>
                <w:u w:val="single"/>
              </w:rPr>
            </w:pPr>
          </w:p>
        </w:tc>
        <w:tc>
          <w:tcPr>
            <w:tcW w:w="2869" w:type="dxa"/>
            <w:vMerge w:val="continue"/>
            <w:tcBorders>
              <w:top w:val="nil"/>
              <w:left w:val="single" w:color="auto" w:sz="4" w:space="0"/>
              <w:bottom w:val="single" w:color="000000" w:sz="4" w:space="0"/>
              <w:right w:val="single" w:color="auto" w:sz="4" w:space="0"/>
            </w:tcBorders>
            <w:vAlign w:val="center"/>
          </w:tcPr>
          <w:p>
            <w:pPr>
              <w:jc w:val="center"/>
              <w:rPr>
                <w:rFonts w:ascii="华文仿宋" w:hAnsi="华文仿宋" w:eastAsia="华文仿宋" w:cs="宋体"/>
                <w:b/>
                <w:bCs/>
                <w:kern w:val="0"/>
                <w:sz w:val="32"/>
                <w:szCs w:val="32"/>
              </w:rPr>
            </w:pPr>
          </w:p>
        </w:tc>
      </w:tr>
      <w:tr>
        <w:tblPrEx>
          <w:tblCellMar>
            <w:top w:w="0" w:type="dxa"/>
            <w:left w:w="108" w:type="dxa"/>
            <w:bottom w:w="0" w:type="dxa"/>
            <w:right w:w="108" w:type="dxa"/>
          </w:tblCellMar>
        </w:tblPrEx>
        <w:trPr>
          <w:trHeight w:val="686" w:hRule="atLeast"/>
        </w:trPr>
        <w:tc>
          <w:tcPr>
            <w:tcW w:w="340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华文仿宋" w:hAnsi="华文仿宋" w:eastAsia="华文仿宋" w:cs="宋体"/>
                <w:b/>
                <w:bCs/>
                <w:kern w:val="0"/>
                <w:sz w:val="28"/>
                <w:szCs w:val="28"/>
              </w:rPr>
            </w:pPr>
            <w:r>
              <w:rPr>
                <w:rFonts w:hint="eastAsia" w:ascii="华文仿宋" w:hAnsi="华文仿宋" w:eastAsia="华文仿宋" w:cs="宋体"/>
                <w:b/>
                <w:bCs/>
                <w:kern w:val="0"/>
                <w:sz w:val="28"/>
                <w:szCs w:val="28"/>
              </w:rPr>
              <w:t>意外住院津贴</w:t>
            </w:r>
          </w:p>
        </w:tc>
        <w:tc>
          <w:tcPr>
            <w:tcW w:w="2802" w:type="dxa"/>
            <w:tcBorders>
              <w:top w:val="nil"/>
              <w:left w:val="nil"/>
              <w:bottom w:val="single" w:color="auto" w:sz="4" w:space="0"/>
              <w:right w:val="single" w:color="auto" w:sz="4" w:space="0"/>
            </w:tcBorders>
            <w:shd w:val="clear" w:color="auto" w:fill="auto"/>
            <w:noWrap/>
            <w:vAlign w:val="center"/>
          </w:tcPr>
          <w:p>
            <w:pPr>
              <w:jc w:val="center"/>
              <w:rPr>
                <w:rFonts w:ascii="华文仿宋" w:hAnsi="华文仿宋" w:eastAsia="华文仿宋" w:cs="宋体"/>
                <w:b/>
                <w:bCs/>
                <w:kern w:val="0"/>
                <w:sz w:val="28"/>
                <w:szCs w:val="28"/>
              </w:rPr>
            </w:pPr>
            <w:r>
              <w:rPr>
                <w:rFonts w:hint="eastAsia" w:ascii="华文仿宋" w:hAnsi="华文仿宋" w:eastAsia="华文仿宋" w:cs="宋体"/>
                <w:b/>
                <w:bCs/>
                <w:kern w:val="0"/>
                <w:sz w:val="28"/>
                <w:szCs w:val="28"/>
              </w:rPr>
              <w:t>80元/天*180天</w:t>
            </w:r>
          </w:p>
        </w:tc>
        <w:tc>
          <w:tcPr>
            <w:tcW w:w="1559" w:type="dxa"/>
            <w:vMerge w:val="continue"/>
            <w:tcBorders>
              <w:top w:val="nil"/>
              <w:left w:val="nil"/>
              <w:bottom w:val="single" w:color="auto" w:sz="4" w:space="0"/>
              <w:right w:val="single" w:color="auto" w:sz="4" w:space="0"/>
            </w:tcBorders>
            <w:vAlign w:val="center"/>
          </w:tcPr>
          <w:p>
            <w:pPr>
              <w:jc w:val="center"/>
              <w:rPr>
                <w:rFonts w:ascii="华文仿宋" w:hAnsi="华文仿宋" w:eastAsia="华文仿宋" w:cs="宋体"/>
                <w:b/>
                <w:bCs/>
                <w:kern w:val="0"/>
                <w:sz w:val="32"/>
                <w:szCs w:val="32"/>
                <w:u w:val="single"/>
              </w:rPr>
            </w:pPr>
          </w:p>
        </w:tc>
        <w:tc>
          <w:tcPr>
            <w:tcW w:w="2869" w:type="dxa"/>
            <w:vMerge w:val="continue"/>
            <w:tcBorders>
              <w:top w:val="nil"/>
              <w:left w:val="single" w:color="auto" w:sz="4" w:space="0"/>
              <w:bottom w:val="single" w:color="000000" w:sz="4" w:space="0"/>
              <w:right w:val="single" w:color="auto" w:sz="4" w:space="0"/>
            </w:tcBorders>
            <w:vAlign w:val="center"/>
          </w:tcPr>
          <w:p>
            <w:pPr>
              <w:jc w:val="center"/>
              <w:rPr>
                <w:rFonts w:ascii="华文仿宋" w:hAnsi="华文仿宋" w:eastAsia="华文仿宋" w:cs="宋体"/>
                <w:b/>
                <w:bCs/>
                <w:kern w:val="0"/>
                <w:sz w:val="32"/>
                <w:szCs w:val="32"/>
              </w:rPr>
            </w:pPr>
          </w:p>
        </w:tc>
      </w:tr>
      <w:tr>
        <w:tblPrEx>
          <w:tblCellMar>
            <w:top w:w="0" w:type="dxa"/>
            <w:left w:w="108" w:type="dxa"/>
            <w:bottom w:w="0" w:type="dxa"/>
            <w:right w:w="108" w:type="dxa"/>
          </w:tblCellMar>
        </w:tblPrEx>
        <w:trPr>
          <w:trHeight w:val="582" w:hRule="atLeast"/>
        </w:trPr>
        <w:tc>
          <w:tcPr>
            <w:tcW w:w="340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华文仿宋" w:hAnsi="华文仿宋" w:eastAsia="华文仿宋" w:cs="宋体"/>
                <w:b/>
                <w:bCs/>
                <w:kern w:val="0"/>
                <w:sz w:val="28"/>
                <w:szCs w:val="28"/>
              </w:rPr>
            </w:pPr>
            <w:r>
              <w:rPr>
                <w:rFonts w:hint="eastAsia" w:ascii="华文仿宋" w:hAnsi="华文仿宋" w:eastAsia="华文仿宋" w:cs="宋体"/>
                <w:b/>
                <w:bCs/>
                <w:kern w:val="0"/>
                <w:sz w:val="28"/>
                <w:szCs w:val="28"/>
              </w:rPr>
              <w:t>附</w:t>
            </w:r>
          </w:p>
        </w:tc>
        <w:tc>
          <w:tcPr>
            <w:tcW w:w="2802" w:type="dxa"/>
            <w:tcBorders>
              <w:top w:val="nil"/>
              <w:left w:val="nil"/>
              <w:bottom w:val="single" w:color="auto" w:sz="4" w:space="0"/>
              <w:right w:val="single" w:color="auto" w:sz="4" w:space="0"/>
            </w:tcBorders>
            <w:shd w:val="clear" w:color="auto" w:fill="auto"/>
            <w:noWrap/>
            <w:vAlign w:val="center"/>
          </w:tcPr>
          <w:p>
            <w:pPr>
              <w:jc w:val="center"/>
              <w:rPr>
                <w:rFonts w:ascii="华文仿宋" w:hAnsi="华文仿宋" w:eastAsia="华文仿宋" w:cs="宋体"/>
                <w:b/>
                <w:bCs/>
                <w:kern w:val="0"/>
                <w:sz w:val="28"/>
                <w:szCs w:val="28"/>
              </w:rPr>
            </w:pPr>
          </w:p>
        </w:tc>
        <w:tc>
          <w:tcPr>
            <w:tcW w:w="1559" w:type="dxa"/>
            <w:vMerge w:val="continue"/>
            <w:tcBorders>
              <w:top w:val="nil"/>
              <w:left w:val="nil"/>
              <w:bottom w:val="single" w:color="auto" w:sz="4" w:space="0"/>
              <w:right w:val="single" w:color="auto" w:sz="4" w:space="0"/>
            </w:tcBorders>
            <w:vAlign w:val="center"/>
          </w:tcPr>
          <w:p>
            <w:pPr>
              <w:jc w:val="center"/>
              <w:rPr>
                <w:rFonts w:ascii="华文仿宋" w:hAnsi="华文仿宋" w:eastAsia="华文仿宋" w:cs="宋体"/>
                <w:b/>
                <w:bCs/>
                <w:kern w:val="0"/>
                <w:sz w:val="32"/>
                <w:szCs w:val="32"/>
                <w:u w:val="single"/>
              </w:rPr>
            </w:pPr>
          </w:p>
        </w:tc>
        <w:tc>
          <w:tcPr>
            <w:tcW w:w="2869" w:type="dxa"/>
            <w:vMerge w:val="continue"/>
            <w:tcBorders>
              <w:top w:val="nil"/>
              <w:left w:val="single" w:color="auto" w:sz="4" w:space="0"/>
              <w:bottom w:val="single" w:color="000000" w:sz="4" w:space="0"/>
              <w:right w:val="single" w:color="auto" w:sz="4" w:space="0"/>
            </w:tcBorders>
            <w:vAlign w:val="center"/>
          </w:tcPr>
          <w:p>
            <w:pPr>
              <w:jc w:val="center"/>
              <w:rPr>
                <w:rFonts w:ascii="华文仿宋" w:hAnsi="华文仿宋" w:eastAsia="华文仿宋" w:cs="宋体"/>
                <w:b/>
                <w:bCs/>
                <w:kern w:val="0"/>
                <w:sz w:val="32"/>
                <w:szCs w:val="32"/>
              </w:rPr>
            </w:pPr>
          </w:p>
        </w:tc>
      </w:tr>
      <w:tr>
        <w:tblPrEx>
          <w:tblCellMar>
            <w:top w:w="0" w:type="dxa"/>
            <w:left w:w="108" w:type="dxa"/>
            <w:bottom w:w="0" w:type="dxa"/>
            <w:right w:w="108" w:type="dxa"/>
          </w:tblCellMar>
        </w:tblPrEx>
        <w:trPr>
          <w:trHeight w:val="840" w:hRule="atLeast"/>
        </w:trPr>
        <w:tc>
          <w:tcPr>
            <w:tcW w:w="340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华文仿宋" w:hAnsi="华文仿宋" w:eastAsia="华文仿宋" w:cs="宋体"/>
                <w:b/>
                <w:bCs/>
                <w:kern w:val="0"/>
                <w:sz w:val="28"/>
                <w:szCs w:val="28"/>
              </w:rPr>
            </w:pPr>
            <w:r>
              <w:rPr>
                <w:rFonts w:hint="eastAsia" w:ascii="华文仿宋" w:hAnsi="华文仿宋" w:eastAsia="华文仿宋" w:cs="宋体"/>
                <w:b/>
                <w:bCs/>
                <w:kern w:val="0"/>
                <w:sz w:val="28"/>
                <w:szCs w:val="28"/>
              </w:rPr>
              <w:t>飞机意外伤害身故和残疾</w:t>
            </w:r>
          </w:p>
        </w:tc>
        <w:tc>
          <w:tcPr>
            <w:tcW w:w="2802" w:type="dxa"/>
            <w:tcBorders>
              <w:top w:val="nil"/>
              <w:left w:val="nil"/>
              <w:bottom w:val="single" w:color="auto" w:sz="4" w:space="0"/>
              <w:right w:val="single" w:color="auto" w:sz="4" w:space="0"/>
            </w:tcBorders>
            <w:shd w:val="clear" w:color="auto" w:fill="auto"/>
            <w:noWrap/>
            <w:vAlign w:val="center"/>
          </w:tcPr>
          <w:p>
            <w:pPr>
              <w:jc w:val="center"/>
              <w:rPr>
                <w:rFonts w:ascii="华文仿宋" w:hAnsi="华文仿宋" w:eastAsia="华文仿宋" w:cs="宋体"/>
                <w:b/>
                <w:bCs/>
                <w:kern w:val="0"/>
                <w:sz w:val="28"/>
                <w:szCs w:val="28"/>
              </w:rPr>
            </w:pPr>
            <w:r>
              <w:rPr>
                <w:rFonts w:hint="eastAsia" w:ascii="华文仿宋" w:hAnsi="华文仿宋" w:eastAsia="华文仿宋" w:cs="宋体"/>
                <w:b/>
                <w:bCs/>
                <w:kern w:val="0"/>
                <w:sz w:val="28"/>
                <w:szCs w:val="28"/>
              </w:rPr>
              <w:t>50万</w:t>
            </w:r>
          </w:p>
        </w:tc>
        <w:tc>
          <w:tcPr>
            <w:tcW w:w="1559" w:type="dxa"/>
            <w:vMerge w:val="continue"/>
            <w:tcBorders>
              <w:top w:val="nil"/>
              <w:left w:val="nil"/>
              <w:bottom w:val="single" w:color="auto" w:sz="4" w:space="0"/>
              <w:right w:val="single" w:color="auto" w:sz="4" w:space="0"/>
            </w:tcBorders>
            <w:vAlign w:val="center"/>
          </w:tcPr>
          <w:p>
            <w:pPr>
              <w:jc w:val="center"/>
              <w:rPr>
                <w:rFonts w:ascii="华文仿宋" w:hAnsi="华文仿宋" w:eastAsia="华文仿宋" w:cs="宋体"/>
                <w:b/>
                <w:bCs/>
                <w:kern w:val="0"/>
                <w:sz w:val="32"/>
                <w:szCs w:val="32"/>
                <w:u w:val="single"/>
              </w:rPr>
            </w:pPr>
          </w:p>
        </w:tc>
        <w:tc>
          <w:tcPr>
            <w:tcW w:w="2869" w:type="dxa"/>
            <w:vMerge w:val="continue"/>
            <w:tcBorders>
              <w:top w:val="nil"/>
              <w:left w:val="single" w:color="auto" w:sz="4" w:space="0"/>
              <w:bottom w:val="single" w:color="000000" w:sz="4" w:space="0"/>
              <w:right w:val="single" w:color="auto" w:sz="4" w:space="0"/>
            </w:tcBorders>
            <w:vAlign w:val="center"/>
          </w:tcPr>
          <w:p>
            <w:pPr>
              <w:jc w:val="center"/>
              <w:rPr>
                <w:rFonts w:ascii="华文仿宋" w:hAnsi="华文仿宋" w:eastAsia="华文仿宋" w:cs="宋体"/>
                <w:b/>
                <w:bCs/>
                <w:kern w:val="0"/>
                <w:sz w:val="32"/>
                <w:szCs w:val="32"/>
              </w:rPr>
            </w:pPr>
          </w:p>
        </w:tc>
      </w:tr>
      <w:tr>
        <w:tblPrEx>
          <w:tblCellMar>
            <w:top w:w="0" w:type="dxa"/>
            <w:left w:w="108" w:type="dxa"/>
            <w:bottom w:w="0" w:type="dxa"/>
            <w:right w:w="108" w:type="dxa"/>
          </w:tblCellMar>
        </w:tblPrEx>
        <w:trPr>
          <w:trHeight w:val="840" w:hRule="atLeast"/>
        </w:trPr>
        <w:tc>
          <w:tcPr>
            <w:tcW w:w="340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华文仿宋" w:hAnsi="华文仿宋" w:eastAsia="华文仿宋" w:cs="宋体"/>
                <w:b/>
                <w:bCs/>
                <w:kern w:val="0"/>
                <w:sz w:val="28"/>
                <w:szCs w:val="28"/>
              </w:rPr>
            </w:pPr>
            <w:r>
              <w:rPr>
                <w:rFonts w:hint="eastAsia" w:ascii="华文仿宋" w:hAnsi="华文仿宋" w:eastAsia="华文仿宋" w:cs="宋体"/>
                <w:b/>
                <w:bCs/>
                <w:kern w:val="0"/>
                <w:sz w:val="28"/>
                <w:szCs w:val="28"/>
              </w:rPr>
              <w:t>火车意外伤害身故和残疾</w:t>
            </w:r>
          </w:p>
        </w:tc>
        <w:tc>
          <w:tcPr>
            <w:tcW w:w="2802" w:type="dxa"/>
            <w:tcBorders>
              <w:top w:val="nil"/>
              <w:left w:val="nil"/>
              <w:bottom w:val="single" w:color="auto" w:sz="4" w:space="0"/>
              <w:right w:val="single" w:color="auto" w:sz="4" w:space="0"/>
            </w:tcBorders>
            <w:shd w:val="clear" w:color="auto" w:fill="auto"/>
            <w:noWrap/>
            <w:vAlign w:val="center"/>
          </w:tcPr>
          <w:p>
            <w:pPr>
              <w:jc w:val="center"/>
              <w:rPr>
                <w:rFonts w:ascii="华文仿宋" w:hAnsi="华文仿宋" w:eastAsia="华文仿宋" w:cs="宋体"/>
                <w:b/>
                <w:bCs/>
                <w:kern w:val="0"/>
                <w:sz w:val="28"/>
                <w:szCs w:val="28"/>
              </w:rPr>
            </w:pPr>
            <w:r>
              <w:rPr>
                <w:rFonts w:hint="eastAsia" w:ascii="华文仿宋" w:hAnsi="华文仿宋" w:eastAsia="华文仿宋" w:cs="宋体"/>
                <w:b/>
                <w:bCs/>
                <w:kern w:val="0"/>
                <w:sz w:val="28"/>
                <w:szCs w:val="28"/>
              </w:rPr>
              <w:t>20万</w:t>
            </w:r>
          </w:p>
        </w:tc>
        <w:tc>
          <w:tcPr>
            <w:tcW w:w="1559" w:type="dxa"/>
            <w:vMerge w:val="continue"/>
            <w:tcBorders>
              <w:top w:val="nil"/>
              <w:left w:val="nil"/>
              <w:bottom w:val="single" w:color="auto" w:sz="4" w:space="0"/>
              <w:right w:val="single" w:color="auto" w:sz="4" w:space="0"/>
            </w:tcBorders>
            <w:vAlign w:val="center"/>
          </w:tcPr>
          <w:p>
            <w:pPr>
              <w:jc w:val="center"/>
              <w:rPr>
                <w:rFonts w:ascii="华文仿宋" w:hAnsi="华文仿宋" w:eastAsia="华文仿宋" w:cs="宋体"/>
                <w:b/>
                <w:bCs/>
                <w:kern w:val="0"/>
                <w:sz w:val="32"/>
                <w:szCs w:val="32"/>
                <w:u w:val="single"/>
              </w:rPr>
            </w:pPr>
          </w:p>
        </w:tc>
        <w:tc>
          <w:tcPr>
            <w:tcW w:w="2869" w:type="dxa"/>
            <w:vMerge w:val="continue"/>
            <w:tcBorders>
              <w:top w:val="nil"/>
              <w:left w:val="single" w:color="auto" w:sz="4" w:space="0"/>
              <w:bottom w:val="single" w:color="000000" w:sz="4" w:space="0"/>
              <w:right w:val="single" w:color="auto" w:sz="4" w:space="0"/>
            </w:tcBorders>
            <w:vAlign w:val="center"/>
          </w:tcPr>
          <w:p>
            <w:pPr>
              <w:jc w:val="center"/>
              <w:rPr>
                <w:rFonts w:ascii="华文仿宋" w:hAnsi="华文仿宋" w:eastAsia="华文仿宋" w:cs="宋体"/>
                <w:b/>
                <w:bCs/>
                <w:kern w:val="0"/>
                <w:sz w:val="32"/>
                <w:szCs w:val="32"/>
              </w:rPr>
            </w:pPr>
          </w:p>
        </w:tc>
      </w:tr>
      <w:tr>
        <w:tblPrEx>
          <w:tblCellMar>
            <w:top w:w="0" w:type="dxa"/>
            <w:left w:w="108" w:type="dxa"/>
            <w:bottom w:w="0" w:type="dxa"/>
            <w:right w:w="108" w:type="dxa"/>
          </w:tblCellMar>
        </w:tblPrEx>
        <w:trPr>
          <w:trHeight w:val="840" w:hRule="atLeast"/>
        </w:trPr>
        <w:tc>
          <w:tcPr>
            <w:tcW w:w="340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华文仿宋" w:hAnsi="华文仿宋" w:eastAsia="华文仿宋" w:cs="宋体"/>
                <w:b/>
                <w:bCs/>
                <w:kern w:val="0"/>
                <w:sz w:val="28"/>
                <w:szCs w:val="28"/>
              </w:rPr>
            </w:pPr>
            <w:r>
              <w:rPr>
                <w:rFonts w:hint="eastAsia" w:ascii="华文仿宋" w:hAnsi="华文仿宋" w:eastAsia="华文仿宋" w:cs="宋体"/>
                <w:b/>
                <w:bCs/>
                <w:kern w:val="0"/>
                <w:sz w:val="28"/>
                <w:szCs w:val="28"/>
              </w:rPr>
              <w:t>轮船意外伤害身故和残疾</w:t>
            </w:r>
          </w:p>
        </w:tc>
        <w:tc>
          <w:tcPr>
            <w:tcW w:w="2802" w:type="dxa"/>
            <w:tcBorders>
              <w:top w:val="nil"/>
              <w:left w:val="nil"/>
              <w:bottom w:val="single" w:color="auto" w:sz="4" w:space="0"/>
              <w:right w:val="single" w:color="auto" w:sz="4" w:space="0"/>
            </w:tcBorders>
            <w:shd w:val="clear" w:color="auto" w:fill="auto"/>
            <w:noWrap/>
            <w:vAlign w:val="center"/>
          </w:tcPr>
          <w:p>
            <w:pPr>
              <w:jc w:val="center"/>
              <w:rPr>
                <w:rFonts w:ascii="华文仿宋" w:hAnsi="华文仿宋" w:eastAsia="华文仿宋" w:cs="宋体"/>
                <w:b/>
                <w:bCs/>
                <w:kern w:val="0"/>
                <w:sz w:val="28"/>
                <w:szCs w:val="28"/>
              </w:rPr>
            </w:pPr>
            <w:r>
              <w:rPr>
                <w:rFonts w:hint="eastAsia" w:ascii="华文仿宋" w:hAnsi="华文仿宋" w:eastAsia="华文仿宋" w:cs="宋体"/>
                <w:b/>
                <w:bCs/>
                <w:kern w:val="0"/>
                <w:sz w:val="28"/>
                <w:szCs w:val="28"/>
              </w:rPr>
              <w:t>20万</w:t>
            </w:r>
          </w:p>
        </w:tc>
        <w:tc>
          <w:tcPr>
            <w:tcW w:w="1559" w:type="dxa"/>
            <w:vMerge w:val="continue"/>
            <w:tcBorders>
              <w:top w:val="nil"/>
              <w:left w:val="nil"/>
              <w:bottom w:val="single" w:color="auto" w:sz="4" w:space="0"/>
              <w:right w:val="single" w:color="auto" w:sz="4" w:space="0"/>
            </w:tcBorders>
            <w:vAlign w:val="center"/>
          </w:tcPr>
          <w:p>
            <w:pPr>
              <w:jc w:val="center"/>
              <w:rPr>
                <w:rFonts w:ascii="华文仿宋" w:hAnsi="华文仿宋" w:eastAsia="华文仿宋" w:cs="宋体"/>
                <w:b/>
                <w:bCs/>
                <w:kern w:val="0"/>
                <w:sz w:val="32"/>
                <w:szCs w:val="32"/>
                <w:u w:val="single"/>
              </w:rPr>
            </w:pPr>
          </w:p>
        </w:tc>
        <w:tc>
          <w:tcPr>
            <w:tcW w:w="2869" w:type="dxa"/>
            <w:vMerge w:val="continue"/>
            <w:tcBorders>
              <w:top w:val="nil"/>
              <w:left w:val="single" w:color="auto" w:sz="4" w:space="0"/>
              <w:bottom w:val="single" w:color="000000" w:sz="4" w:space="0"/>
              <w:right w:val="single" w:color="auto" w:sz="4" w:space="0"/>
            </w:tcBorders>
            <w:vAlign w:val="center"/>
          </w:tcPr>
          <w:p>
            <w:pPr>
              <w:jc w:val="center"/>
              <w:rPr>
                <w:rFonts w:ascii="华文仿宋" w:hAnsi="华文仿宋" w:eastAsia="华文仿宋" w:cs="宋体"/>
                <w:b/>
                <w:bCs/>
                <w:kern w:val="0"/>
                <w:sz w:val="32"/>
                <w:szCs w:val="32"/>
              </w:rPr>
            </w:pPr>
          </w:p>
        </w:tc>
      </w:tr>
      <w:tr>
        <w:tblPrEx>
          <w:tblCellMar>
            <w:top w:w="0" w:type="dxa"/>
            <w:left w:w="108" w:type="dxa"/>
            <w:bottom w:w="0" w:type="dxa"/>
            <w:right w:w="108" w:type="dxa"/>
          </w:tblCellMar>
        </w:tblPrEx>
        <w:trPr>
          <w:trHeight w:val="628" w:hRule="atLeast"/>
        </w:trPr>
        <w:tc>
          <w:tcPr>
            <w:tcW w:w="340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华文仿宋" w:hAnsi="华文仿宋" w:eastAsia="华文仿宋" w:cs="宋体"/>
                <w:b/>
                <w:bCs/>
                <w:kern w:val="0"/>
                <w:sz w:val="28"/>
                <w:szCs w:val="28"/>
              </w:rPr>
            </w:pPr>
            <w:r>
              <w:rPr>
                <w:rFonts w:hint="eastAsia" w:ascii="华文仿宋" w:hAnsi="华文仿宋" w:eastAsia="华文仿宋" w:cs="宋体"/>
                <w:b/>
                <w:bCs/>
                <w:kern w:val="0"/>
                <w:sz w:val="28"/>
                <w:szCs w:val="28"/>
              </w:rPr>
              <w:t>汽车意外伤害身故和残疾</w:t>
            </w:r>
          </w:p>
        </w:tc>
        <w:tc>
          <w:tcPr>
            <w:tcW w:w="2802" w:type="dxa"/>
            <w:tcBorders>
              <w:top w:val="nil"/>
              <w:left w:val="nil"/>
              <w:bottom w:val="single" w:color="auto" w:sz="4" w:space="0"/>
              <w:right w:val="single" w:color="auto" w:sz="4" w:space="0"/>
            </w:tcBorders>
            <w:shd w:val="clear" w:color="auto" w:fill="auto"/>
            <w:noWrap/>
            <w:vAlign w:val="center"/>
          </w:tcPr>
          <w:p>
            <w:pPr>
              <w:jc w:val="center"/>
              <w:rPr>
                <w:rFonts w:ascii="华文仿宋" w:hAnsi="华文仿宋" w:eastAsia="华文仿宋" w:cs="宋体"/>
                <w:b/>
                <w:bCs/>
                <w:kern w:val="0"/>
                <w:sz w:val="28"/>
                <w:szCs w:val="28"/>
              </w:rPr>
            </w:pPr>
            <w:r>
              <w:rPr>
                <w:rFonts w:hint="eastAsia" w:ascii="华文仿宋" w:hAnsi="华文仿宋" w:eastAsia="华文仿宋" w:cs="宋体"/>
                <w:b/>
                <w:bCs/>
                <w:kern w:val="0"/>
                <w:sz w:val="28"/>
                <w:szCs w:val="28"/>
              </w:rPr>
              <w:t>5万</w:t>
            </w:r>
          </w:p>
        </w:tc>
        <w:tc>
          <w:tcPr>
            <w:tcW w:w="1559" w:type="dxa"/>
            <w:vMerge w:val="continue"/>
            <w:tcBorders>
              <w:top w:val="nil"/>
              <w:left w:val="nil"/>
              <w:bottom w:val="single" w:color="auto" w:sz="4" w:space="0"/>
              <w:right w:val="single" w:color="auto" w:sz="4" w:space="0"/>
            </w:tcBorders>
            <w:vAlign w:val="center"/>
          </w:tcPr>
          <w:p>
            <w:pPr>
              <w:jc w:val="center"/>
              <w:rPr>
                <w:rFonts w:ascii="华文仿宋" w:hAnsi="华文仿宋" w:eastAsia="华文仿宋" w:cs="宋体"/>
                <w:b/>
                <w:bCs/>
                <w:kern w:val="0"/>
                <w:sz w:val="32"/>
                <w:szCs w:val="32"/>
                <w:u w:val="single"/>
              </w:rPr>
            </w:pPr>
          </w:p>
        </w:tc>
        <w:tc>
          <w:tcPr>
            <w:tcW w:w="2869" w:type="dxa"/>
            <w:vMerge w:val="continue"/>
            <w:tcBorders>
              <w:top w:val="nil"/>
              <w:left w:val="single" w:color="auto" w:sz="4" w:space="0"/>
              <w:bottom w:val="single" w:color="000000" w:sz="4" w:space="0"/>
              <w:right w:val="single" w:color="auto" w:sz="4" w:space="0"/>
            </w:tcBorders>
            <w:vAlign w:val="center"/>
          </w:tcPr>
          <w:p>
            <w:pPr>
              <w:jc w:val="center"/>
              <w:rPr>
                <w:rFonts w:ascii="华文仿宋" w:hAnsi="华文仿宋" w:eastAsia="华文仿宋" w:cs="宋体"/>
                <w:b/>
                <w:bCs/>
                <w:kern w:val="0"/>
                <w:sz w:val="32"/>
                <w:szCs w:val="32"/>
              </w:rPr>
            </w:pPr>
          </w:p>
        </w:tc>
      </w:tr>
      <w:tr>
        <w:tblPrEx>
          <w:tblCellMar>
            <w:top w:w="0" w:type="dxa"/>
            <w:left w:w="108" w:type="dxa"/>
            <w:bottom w:w="0" w:type="dxa"/>
            <w:right w:w="108" w:type="dxa"/>
          </w:tblCellMar>
        </w:tblPrEx>
        <w:trPr>
          <w:trHeight w:val="4002" w:hRule="atLeast"/>
        </w:trPr>
        <w:tc>
          <w:tcPr>
            <w:tcW w:w="10632" w:type="dxa"/>
            <w:gridSpan w:val="5"/>
            <w:tcBorders>
              <w:top w:val="nil"/>
              <w:left w:val="nil"/>
              <w:bottom w:val="nil"/>
              <w:right w:val="nil"/>
            </w:tcBorders>
            <w:shd w:val="clear" w:color="auto" w:fill="auto"/>
            <w:vAlign w:val="center"/>
          </w:tcPr>
          <w:p>
            <w:pPr>
              <w:jc w:val="both"/>
              <w:rPr>
                <w:rFonts w:hint="default" w:ascii="华文仿宋" w:hAnsi="华文仿宋" w:eastAsia="华文仿宋" w:cs="宋体"/>
                <w:b/>
                <w:bCs/>
                <w:kern w:val="0"/>
                <w:sz w:val="20"/>
                <w:szCs w:val="20"/>
                <w:lang w:val="en-US" w:eastAsia="zh-CN"/>
              </w:rPr>
            </w:pPr>
            <w:r>
              <w:rPr>
                <w:rFonts w:hint="eastAsia" w:ascii="华文仿宋" w:hAnsi="华文仿宋" w:eastAsia="华文仿宋" w:cs="宋体"/>
                <w:b/>
                <w:bCs/>
                <w:kern w:val="0"/>
                <w:sz w:val="20"/>
                <w:szCs w:val="20"/>
                <w:lang w:val="en-US" w:eastAsia="zh-CN"/>
              </w:rPr>
              <w:t>请将投标书邮寄至建湖农商银行（建湖县冠华东路8号）502办公室陈立玲（收）；联系电话：0515-86265751。</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1F90"/>
    <w:rsid w:val="001415F7"/>
    <w:rsid w:val="00383493"/>
    <w:rsid w:val="003C53D2"/>
    <w:rsid w:val="003F424E"/>
    <w:rsid w:val="004A4B14"/>
    <w:rsid w:val="005607ED"/>
    <w:rsid w:val="005617AD"/>
    <w:rsid w:val="00621F90"/>
    <w:rsid w:val="0075701E"/>
    <w:rsid w:val="00785F00"/>
    <w:rsid w:val="00825891"/>
    <w:rsid w:val="0089314C"/>
    <w:rsid w:val="008B673C"/>
    <w:rsid w:val="00944C2A"/>
    <w:rsid w:val="00A66E63"/>
    <w:rsid w:val="00AB153C"/>
    <w:rsid w:val="00B86EEB"/>
    <w:rsid w:val="00BE354C"/>
    <w:rsid w:val="00C841D8"/>
    <w:rsid w:val="00D758F0"/>
    <w:rsid w:val="00E22C1B"/>
    <w:rsid w:val="00E41E4F"/>
    <w:rsid w:val="00FF3BCA"/>
    <w:rsid w:val="566265AC"/>
    <w:rsid w:val="75F13C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kern w:val="2"/>
      <w:sz w:val="21"/>
      <w:szCs w:val="21"/>
      <w:lang w:val="en-US" w:eastAsia="zh-CN" w:bidi="ar-SA"/>
    </w:rPr>
  </w:style>
  <w:style w:type="paragraph" w:styleId="2">
    <w:name w:val="heading 1"/>
    <w:basedOn w:val="1"/>
    <w:next w:val="1"/>
    <w:link w:val="9"/>
    <w:qFormat/>
    <w:uiPriority w:val="9"/>
    <w:pPr>
      <w:keepNext/>
      <w:keepLines/>
      <w:spacing w:before="340" w:after="330" w:line="578" w:lineRule="auto"/>
      <w:outlineLvl w:val="0"/>
    </w:pPr>
    <w:rPr>
      <w:rFonts w:ascii="Calibri" w:hAnsi="Calibri" w:eastAsia="宋体" w:cs="Calibri"/>
      <w:b/>
      <w:bCs/>
      <w:kern w:val="44"/>
      <w:sz w:val="44"/>
      <w:szCs w:val="44"/>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4"/>
    <w:semiHidden/>
    <w:unhideWhenUsed/>
    <w:uiPriority w:val="99"/>
    <w:rPr>
      <w:sz w:val="18"/>
      <w:szCs w:val="18"/>
    </w:rPr>
  </w:style>
  <w:style w:type="paragraph" w:styleId="4">
    <w:name w:val="footer"/>
    <w:basedOn w:val="1"/>
    <w:link w:val="13"/>
    <w:unhideWhenUsed/>
    <w:uiPriority w:val="99"/>
    <w:pPr>
      <w:tabs>
        <w:tab w:val="center" w:pos="4153"/>
        <w:tab w:val="right" w:pos="8306"/>
      </w:tabs>
      <w:snapToGrid w:val="0"/>
    </w:pPr>
    <w:rPr>
      <w:sz w:val="18"/>
      <w:szCs w:val="18"/>
    </w:rPr>
  </w:style>
  <w:style w:type="paragraph" w:styleId="5">
    <w:name w:val="header"/>
    <w:basedOn w:val="1"/>
    <w:link w:val="12"/>
    <w:unhideWhenUsed/>
    <w:uiPriority w:val="99"/>
    <w:pPr>
      <w:pBdr>
        <w:bottom w:val="single" w:color="auto" w:sz="6" w:space="1"/>
      </w:pBdr>
      <w:tabs>
        <w:tab w:val="center" w:pos="4153"/>
        <w:tab w:val="right" w:pos="8306"/>
      </w:tabs>
      <w:snapToGrid w:val="0"/>
      <w:jc w:val="center"/>
    </w:pPr>
    <w:rPr>
      <w:sz w:val="18"/>
      <w:szCs w:val="18"/>
    </w:rPr>
  </w:style>
  <w:style w:type="character" w:styleId="8">
    <w:name w:val="Strong"/>
    <w:basedOn w:val="7"/>
    <w:qFormat/>
    <w:uiPriority w:val="22"/>
    <w:rPr>
      <w:b/>
      <w:bCs/>
    </w:rPr>
  </w:style>
  <w:style w:type="character" w:customStyle="1" w:styleId="9">
    <w:name w:val="标题 1 字符"/>
    <w:basedOn w:val="7"/>
    <w:link w:val="2"/>
    <w:uiPriority w:val="9"/>
    <w:rPr>
      <w:rFonts w:ascii="Calibri" w:hAnsi="Calibri" w:eastAsia="宋体" w:cs="Calibri"/>
      <w:b/>
      <w:bCs/>
      <w:kern w:val="44"/>
      <w:sz w:val="44"/>
      <w:szCs w:val="44"/>
    </w:rPr>
  </w:style>
  <w:style w:type="paragraph" w:styleId="10">
    <w:name w:val="No Spacing"/>
    <w:qFormat/>
    <w:uiPriority w:val="1"/>
    <w:pPr>
      <w:jc w:val="both"/>
    </w:pPr>
    <w:rPr>
      <w:rFonts w:ascii="Calibri" w:hAnsi="Calibri" w:eastAsia="宋体" w:cs="Calibri"/>
      <w:kern w:val="0"/>
      <w:sz w:val="21"/>
      <w:szCs w:val="21"/>
      <w:lang w:val="en-US" w:eastAsia="zh-CN" w:bidi="ar-SA"/>
    </w:rPr>
  </w:style>
  <w:style w:type="paragraph" w:styleId="11">
    <w:name w:val="List Paragraph"/>
    <w:basedOn w:val="1"/>
    <w:qFormat/>
    <w:uiPriority w:val="34"/>
    <w:pPr>
      <w:ind w:firstLine="420"/>
    </w:pPr>
    <w:rPr>
      <w:rFonts w:ascii="宋体" w:hAnsi="宋体" w:cs="宋体"/>
      <w:sz w:val="24"/>
      <w:szCs w:val="24"/>
    </w:rPr>
  </w:style>
  <w:style w:type="character" w:customStyle="1" w:styleId="12">
    <w:name w:val="页眉 字符"/>
    <w:basedOn w:val="7"/>
    <w:link w:val="5"/>
    <w:uiPriority w:val="99"/>
    <w:rPr>
      <w:sz w:val="18"/>
      <w:szCs w:val="18"/>
    </w:rPr>
  </w:style>
  <w:style w:type="character" w:customStyle="1" w:styleId="13">
    <w:name w:val="页脚 字符"/>
    <w:basedOn w:val="7"/>
    <w:link w:val="4"/>
    <w:uiPriority w:val="99"/>
    <w:rPr>
      <w:sz w:val="18"/>
      <w:szCs w:val="18"/>
    </w:rPr>
  </w:style>
  <w:style w:type="character" w:customStyle="1" w:styleId="14">
    <w:name w:val="批注框文本 字符"/>
    <w:basedOn w:val="7"/>
    <w:link w:val="3"/>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中国平安保险(集团)股份有限公司</Company>
  <Pages>1</Pages>
  <Words>50</Words>
  <Characters>291</Characters>
  <Lines>2</Lines>
  <Paragraphs>1</Paragraphs>
  <TotalTime>2</TotalTime>
  <ScaleCrop>false</ScaleCrop>
  <LinksUpToDate>false</LinksUpToDate>
  <CharactersWithSpaces>340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2019-12-11T01:33:00Z</dcterms:created>
  <dc:creator>localadmin</dc:creator>
  <cp:lastModifiedBy>bgs</cp:lastModifiedBy>
  <cp:lastPrinted>2019-12-11T01:42:00Z</cp:lastPrinted>
  <dcterms:modified xsi:type="dcterms:W3CDTF">2019-12-25T09:34:52Z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