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0fd0b8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0fd0b8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0fd0b8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100天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0fd0b8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0fd0b8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0fd0b8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0fd0b8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0fd0b8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0fd0b8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0fd0b8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0fd0b8b4"/>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0b5d4a0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0b5d4a0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c9727cc5"/>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南银理财珠联璧合鑫逸稳三个月140期封闭式公募人民币理财产品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ZZ700322600192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Z7003226000191(投资者可依据该编码在中国理财网www.chinawealth.com.cn查询理财产品相关信息）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A份额：NYXY001023</w:t>
            </w:r>
          </w:p>
          <w:p>
            <w:pPr>
              <w:pStyle w:val="null10"/>
              <w:spacing w:lineRule="exact" w:line="200"/>
            </w:pPr>
            <w:r>
              <w:rPr>
                <w:rFonts w:ascii="方正黑体_GBK" w:hAnsi="方正黑体_GBK" w:cs="宋体" w:eastAsia="方正黑体_GBK"/>
                <w:sz w:val="18"/>
                <w:szCs w:val="18"/>
              </w:rPr>
              <w:t>B份额：NYXY001024</w:t>
            </w:r>
          </w:p>
          <w:p>
            <w:pPr>
              <w:pStyle w:val="null10"/>
              <w:spacing w:lineRule="exact" w:line="200"/>
            </w:pPr>
            <w:r>
              <w:rPr>
                <w:rFonts w:ascii="方正黑体_GBK" w:hAnsi="方正黑体_GBK" w:cs="宋体" w:eastAsia="方正黑体_GBK"/>
                <w:sz w:val="18"/>
                <w:szCs w:val="18"/>
              </w:rPr>
              <w:t>C份额：NYXY001025</w:t>
            </w:r>
          </w:p>
          <w:p>
            <w:pPr>
              <w:pStyle w:val="null10"/>
              <w:spacing w:lineRule="exact" w:line="200"/>
            </w:pPr>
            <w:r>
              <w:rPr>
                <w:rFonts w:ascii="方正黑体_GBK" w:hAnsi="方正黑体_GBK" w:cs="宋体" w:eastAsia="方正黑体_GBK"/>
                <w:sz w:val="18"/>
                <w:szCs w:val="18"/>
              </w:rPr>
              <w:t>E份额：NYXY001026</w:t>
            </w:r>
          </w:p>
          <w:p>
            <w:pPr>
              <w:pStyle w:val="null10"/>
              <w:spacing w:lineRule="exact" w:line="200"/>
            </w:pPr>
            <w:r>
              <w:rPr>
                <w:rFonts w:ascii="方正黑体_GBK" w:hAnsi="方正黑体_GBK" w:cs="宋体" w:eastAsia="方正黑体_GBK"/>
                <w:sz w:val="18"/>
                <w:szCs w:val="18"/>
              </w:rPr>
              <w:t>J份额：NYXY001027</w:t>
            </w:r>
          </w:p>
          <w:p>
            <w:pPr>
              <w:pStyle w:val="null10"/>
              <w:spacing w:lineRule="exact" w:line="200"/>
            </w:pPr>
            <w:r>
              <w:rPr>
                <w:rFonts w:ascii="方正黑体_GBK" w:hAnsi="方正黑体_GBK" w:cs="宋体" w:eastAsia="方正黑体_GBK"/>
                <w:sz w:val="18"/>
                <w:szCs w:val="18"/>
              </w:rPr>
              <w:t>K份额：NYXY001028</w:t>
            </w:r>
          </w:p>
          <w:p>
            <w:pPr>
              <w:pStyle w:val="null10"/>
              <w:spacing w:lineRule="exact" w:line="200"/>
            </w:pPr>
            <w:r>
              <w:rPr>
                <w:rFonts w:ascii="方正黑体_GBK" w:hAnsi="方正黑体_GBK" w:cs="宋体" w:eastAsia="方正黑体_GBK"/>
                <w:sz w:val="18"/>
                <w:szCs w:val="18"/>
              </w:rPr>
              <w:t>L份额：NYXY001029</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及对公客户外的其他客户）、青岛银行股份有限公司（除私行客户外的其他客户）、江苏张家港农村商业银行股份有限公司、河北银行股份有限公司（除分行财富客户外的其他客户）、嘉兴银行股份有限公司、江苏常熟农村商业银行股份有限公司（1元起购）、江苏苏州农村商业银行股份有限公司、金华银行股份有限公司、江苏江南农村商业银行股份有限公司（除财富、代发薪客户和新资金客户外的其他客户）、苏州银行股份有限公司、蒙商银行股份有限公司（除财富客户外的其他客户）、广州农村商业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和私钻客户外的其他客户)、山西银行股份有限公司、德州银行股份有限公司、云南红塔银行股份有限公司、海南银行股份有限公司、乌鲁木齐银行股份有限公司、上海农村商业银行股份有限公司、湖州银行股份有限公司（除代发客户外的其他客户）、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江苏昆山农村商业银行股份有限公司、朝阳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温州银行股份有限公司、河北银行股份有限公司(分行财富客户)、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甘肃银行股份有限公司(除财富客户外的其他客户)、东营银行股份有限公司、桂林银行股份有限公司、永丰银行(中国)有限公司、江苏高淳农村商业银行股份有限公司、江苏新沂农村商业银行股份有限公司（1元起购）、江苏江都农村商业银行股份有限公司、江苏大丰农村商业银行股份有限公司、江苏镇江农村商业银行股份有限公司(20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湖州银行股份有限公司(代发工资客户)。</w:t>
            </w:r>
          </w:p>
          <w:p>
            <w:pPr>
              <w:pStyle w:val="null10"/>
              <w:spacing w:lineRule="exact" w:line="200"/>
            </w:pPr>
            <w:r>
              <w:rPr>
                <w:rFonts w:ascii="方正黑体_GBK" w:hAnsi="方正黑体_GBK" w:cs="宋体" w:eastAsia="方正黑体_GBK"/>
                <w:sz w:val="18"/>
                <w:szCs w:val="18"/>
              </w:rPr>
              <w:t>C份额：江苏江南农村商业银行股份有限公司(代发薪客户和新资金客户)、蒙商银行股份有限公司（财富客户）、郑州银行股份有限公司、泰安银行股份有限公司、齐鲁银行股份有限公司(财富客户)、哈密市商业银行股份有限公司、天津农村商业银行股份有限公司(个人新客)、甘肃银行股份有限公司(财富客户)、江苏泰兴农村商业银行股份有限公司、江苏响水农村商业银行股份有限公司(50万元起购)、江苏靖江农村商业银行股份有限公司、江苏新沂农村商业银行股份有限公司（30万元起购）、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购)、江苏仪征农村商业银行股份有限公司( 50万元起购)。</w:t>
            </w:r>
          </w:p>
          <w:p>
            <w:pPr>
              <w:pStyle w:val="null10"/>
              <w:spacing w:lineRule="exact" w:line="200"/>
            </w:pPr>
            <w:r>
              <w:rPr>
                <w:rFonts w:ascii="方正黑体_GBK" w:hAnsi="方正黑体_GBK" w:cs="宋体" w:eastAsia="方正黑体_GBK"/>
                <w:sz w:val="18"/>
                <w:szCs w:val="18"/>
              </w:rPr>
              <w:t>E份额：南京银行股份有限公司（对公客户）。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L份额：天津农村商业银行股份有限公司(私钻客户)。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2026年06月24日 09:00—2026年06月30日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2026年07月01日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2026年07月01日—实际到期日（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100天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2026年10月09日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b/>
                <w:color w:val="000000"/>
                <w:shd w:fill="FAFAFA" w:val="clear"/>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A份额：业绩比较基准为1.73%(年化)。</w:t>
            </w:r>
          </w:p>
          <w:p>
            <w:pPr>
              <w:pStyle w:val="null10"/>
              <w:spacing w:lineRule="exact" w:line="200"/>
            </w:pPr>
            <w:r>
              <w:rPr>
                <w:rFonts w:ascii="方正黑体_GBK" w:hAnsi="方正黑体_GBK" w:cs="宋体" w:eastAsia="方正黑体_GBK"/>
                <w:sz w:val="18"/>
                <w:szCs w:val="18"/>
              </w:rPr>
              <w:t>B份额：业绩比较基准为1.83%(年化)。</w:t>
            </w:r>
          </w:p>
          <w:p>
            <w:pPr>
              <w:pStyle w:val="null10"/>
              <w:spacing w:lineRule="exact" w:line="200"/>
            </w:pPr>
            <w:r>
              <w:rPr>
                <w:rFonts w:ascii="方正黑体_GBK" w:hAnsi="方正黑体_GBK" w:cs="宋体" w:eastAsia="方正黑体_GBK"/>
                <w:sz w:val="18"/>
                <w:szCs w:val="18"/>
              </w:rPr>
              <w:t>C份额：业绩比较基准为1.93%(年化)。</w:t>
            </w:r>
          </w:p>
          <w:p>
            <w:pPr>
              <w:pStyle w:val="null10"/>
              <w:spacing w:lineRule="exact" w:line="200"/>
            </w:pPr>
            <w:r>
              <w:rPr>
                <w:rFonts w:ascii="方正黑体_GBK" w:hAnsi="方正黑体_GBK" w:cs="宋体" w:eastAsia="方正黑体_GBK"/>
                <w:sz w:val="18"/>
                <w:szCs w:val="18"/>
              </w:rPr>
              <w:t>E份额：业绩比较基准为1.88%(年化)。</w:t>
            </w:r>
          </w:p>
          <w:p>
            <w:pPr>
              <w:pStyle w:val="null10"/>
              <w:spacing w:lineRule="exact" w:line="200"/>
            </w:pPr>
            <w:r>
              <w:rPr>
                <w:rFonts w:ascii="方正黑体_GBK" w:hAnsi="方正黑体_GBK" w:cs="宋体" w:eastAsia="方正黑体_GBK"/>
                <w:sz w:val="18"/>
                <w:szCs w:val="18"/>
              </w:rPr>
              <w:t>J份额：业绩比较基准为1.73%(年化)。</w:t>
            </w:r>
          </w:p>
          <w:p>
            <w:pPr>
              <w:pStyle w:val="null10"/>
              <w:spacing w:lineRule="exact" w:line="200"/>
            </w:pPr>
            <w:r>
              <w:rPr>
                <w:rFonts w:ascii="方正黑体_GBK" w:hAnsi="方正黑体_GBK" w:cs="宋体" w:eastAsia="方正黑体_GBK"/>
                <w:sz w:val="18"/>
                <w:szCs w:val="18"/>
              </w:rPr>
              <w:t>K份额：业绩比较基准为1.98%(年化)。</w:t>
            </w:r>
          </w:p>
          <w:p>
            <w:pPr>
              <w:pStyle w:val="null10"/>
              <w:spacing w:lineRule="exact" w:line="200"/>
            </w:pPr>
            <w:r>
              <w:rPr>
                <w:rFonts w:ascii="方正黑体_GBK" w:hAnsi="方正黑体_GBK" w:cs="宋体" w:eastAsia="方正黑体_GBK"/>
                <w:sz w:val="18"/>
                <w:szCs w:val="18"/>
              </w:rPr>
              <w:t>L份额：业绩比较基准为1.98%(年化)。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A份额：到期兑付时，当期产品投资的实际资产组合收益（扣除销售费、固定管理费、托管费等相关费用）超过1.73%（年化，即产品该份额对应的业绩报酬计提基准）时，超过部分管理人将按60%收取业绩报酬。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J份额：到期兑付时，当期产品投资的实际资产组合收益（扣除销售费、固定管理费、托管费等相关费用）超过1.73%（年化，即产品该份额对应的业绩报酬计提基准）时，超过部分管理人将按60%收取业绩报酬。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江苏盱眙农村商业银行股份有限公司、东营银行股份有限公司、江苏沛县农村商业银行股份有限公司、甘肃银行股份有限公司、江苏仪征农村商业银行股份有限公司、金华银行股份有限公司、昆山鹿城村镇银行股份有限公司、吉林银行股份有限公司、连云港东方农村商业银行股份有限公司、德州银行股份有限公司、上海农村商业银行股份有限公司、长安银行股份有限公司、江苏沭阳农村商业银行股份有限公司、永丰银行（中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0b5d4a0e"/>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4fe4c0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4fe4c0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4fe4c0a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4fe4c0a6"/>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4fe4c0a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4fe4c0a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4fe4c0a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4fe4c0a6"/>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南银理财珠联璧合鑫逸稳三个月140期封闭式公募人民币理财产品</w:t>
      </w:r>
      <w:r>
        <w:rPr>
          <w:rFonts w:ascii="方正黑体_GBK" w:eastAsia="方正黑体_GBK" w:hint="eastAsia" w:hAnsi="方正黑体_GBK"/>
          <w:vanish w:val="0"/>
          <w:color w:val="3D3D3D"/>
          <w:kern w:val="0"/>
          <w:sz w:val="15"/>
          <w:szCs w:val="15"/>
        </w:rPr>
        <w:t>。</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4fe4c0a6"/>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4fe4c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4fe4c0a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4fe4c0a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48f889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48f889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48f889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48f889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48f889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48f889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4fe4c0a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4fe4c0a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4fe4c0a6"/>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0b5d4a0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0b5d4a0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48f88957"/>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0b5d4a0e"/>
        <w:keepNext w:val="0"/>
        <w:keepLines w:val="0"/>
        <w:pageBreakBefore w:val="0"/>
        <w:widowControl/>
        <w:suppressLineNumbers w:val="0"/>
        <w:suppressAutoHyphens w:val="0"/>
        <w:spacing w:line="200" w:lineRule="exact"/>
        <w:ind w:firstLineChars="200" w:firstLine="300"/>
        <w:rPr>
          <w:rStyle w:val="48f88957"/>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0b5d4a0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0b5d4a0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0b5d4a0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0b5d4a0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0b5d4a0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0b5d4a0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0b5d4a0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0b5d4a0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0b5d4a0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0b5d4a0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0b5d4a0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0b5d4a0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0b5d4a0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0b5d4a0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0b5d4a0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0b5d4a0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0b5d4a0e"/>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1"/>
  </w:num>
  <w:num w:numId="2">
    <w:abstractNumId w:val="3"/>
  </w:num>
  <w:num w:numId="3">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0fd0b8b4">
    <w:name w:val="Normal0fd0b8b4"/>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9d69609">
    <w:name w:val="heading 1e9d69609"/>
    <w:basedOn w:val="0fd0b8b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a68139a">
    <w:name w:val="heading 2da68139a"/>
    <w:basedOn w:val="0fd0b8b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f8bf31f">
    <w:name w:val="heading 32f8bf31f"/>
    <w:basedOn w:val="0fd0b8b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a3bea5c">
    <w:name w:val="Default Paragraph Font6a3bea5c"/>
  </w:style>
  <w:style xmlns:r="http://schemas.openxmlformats.org/officeDocument/2006/relationships" w:type="paragraph" w:styleId="2e3809dc">
    <w:name w:val="toc 12e3809dc"/>
    <w:basedOn w:val="0fd0b8b4"/>
    <w:autoRedefine/>
    <w:next w:val="0"/>
  </w:style>
  <w:style xmlns:r="http://schemas.openxmlformats.org/officeDocument/2006/relationships" w:type="paragraph" w:styleId="bffaf548">
    <w:name w:val="toc 2bffaf548"/>
    <w:basedOn w:val="0fd0b8b4"/>
    <w:autoRedefine/>
    <w:next w:val="0"/>
    <w:pPr>
      <w:ind w:left="420"/>
    </w:pPr>
  </w:style>
  <w:style xmlns:r="http://schemas.openxmlformats.org/officeDocument/2006/relationships" w:type="paragraph" w:styleId="9266d6b4">
    <w:name w:val="toc 39266d6b4"/>
    <w:basedOn w:val="0fd0b8b4"/>
    <w:autoRedefine/>
    <w:next w:val="0"/>
    <w:pPr>
      <w:ind w:left="840"/>
    </w:pPr>
  </w:style>
  <w:style xmlns:r="http://schemas.openxmlformats.org/officeDocument/2006/relationships" w:type="paragraph" w:styleId="235dfb8a">
    <w:name w:val="toc 4235dfb8a"/>
    <w:basedOn w:val="0fd0b8b4"/>
    <w:autoRedefine/>
    <w:next w:val="0"/>
    <w:pPr>
      <w:ind w:left="1260"/>
    </w:pPr>
  </w:style>
  <w:style xmlns:r="http://schemas.openxmlformats.org/officeDocument/2006/relationships" w:type="paragraph" w:styleId="8d27e1e6">
    <w:name w:val="toc 58d27e1e6"/>
    <w:basedOn w:val="0fd0b8b4"/>
    <w:autoRedefine/>
    <w:next w:val="0"/>
    <w:pPr>
      <w:ind w:left="1680"/>
    </w:pPr>
  </w:style>
  <w:style xmlns:r="http://schemas.openxmlformats.org/officeDocument/2006/relationships" w:type="paragraph" w:styleId="47de7d45">
    <w:name w:val="header47de7d45"/>
    <w:basedOn w:val="0fd0b8b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44684a3">
    <w:name w:val="footer944684a3"/>
    <w:basedOn w:val="0fd0b8b4"/>
    <w:pPr>
      <w:tabs>
        <w:tab w:val="center" w:pos="4153"/>
        <w:tab w:val="right" w:pos="8307"/>
      </w:tabs>
      <w:adjustRightInd/>
      <w:snapToGrid w:val="0"/>
      <w:contextualSpacing w:val="0"/>
      <w:jc w:val="left"/>
    </w:pPr>
    <w:rPr>
      <w:sz w:val="18"/>
    </w:rPr>
  </w:style>
  <w:style xmlns:r="http://schemas.openxmlformats.org/officeDocument/2006/relationships" w:type="character" w:styleId="007cf4cc">
    <w:name w:val="Strong007cf4cc"/>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b5d4a0e">
    <w:name w:val="Normal0b5d4a0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a46dcc29">
    <w:name w:val="heading 1a46dcc29"/>
    <w:basedOn w:val="0b5d4a0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80920ad">
    <w:name w:val="heading 2080920ad"/>
    <w:basedOn w:val="0b5d4a0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12bd3d0">
    <w:name w:val="heading 3012bd3d0"/>
    <w:basedOn w:val="0b5d4a0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d9f565a">
    <w:name w:val="Default Paragraph Font1d9f565a"/>
  </w:style>
  <w:style xmlns:r="http://schemas.openxmlformats.org/officeDocument/2006/relationships" w:type="paragraph" w:styleId="1fcb6a22">
    <w:name w:val="Normal Indent1fcb6a22"/>
    <w:basedOn w:val="0b5d4a0e"/>
    <w:pPr>
      <w:ind w:firstLineChars="200" w:firstLine="200"/>
    </w:pPr>
  </w:style>
  <w:style xmlns:r="http://schemas.openxmlformats.org/officeDocument/2006/relationships" w:type="paragraph" w:styleId="8efbdf51">
    <w:name w:val="toc 58efbdf51"/>
    <w:basedOn w:val="0b5d4a0e"/>
    <w:next w:val="0"/>
    <w:pPr>
      <w:ind w:left="1680"/>
    </w:pPr>
  </w:style>
  <w:style xmlns:r="http://schemas.openxmlformats.org/officeDocument/2006/relationships" w:type="paragraph" w:styleId="bead6131">
    <w:name w:val="toc 3bead6131"/>
    <w:basedOn w:val="0b5d4a0e"/>
    <w:next w:val="0"/>
    <w:pPr>
      <w:ind w:left="840"/>
    </w:pPr>
  </w:style>
  <w:style xmlns:r="http://schemas.openxmlformats.org/officeDocument/2006/relationships" w:type="paragraph" w:styleId="13945ab7">
    <w:name w:val="footer13945ab7"/>
    <w:basedOn w:val="0b5d4a0e"/>
    <w:pPr>
      <w:tabs>
        <w:tab w:val="center" w:pos="4153"/>
        <w:tab w:val="right" w:pos="8307"/>
      </w:tabs>
      <w:adjustRightInd/>
      <w:snapToGrid w:val="0"/>
      <w:contextualSpacing w:val="0"/>
      <w:jc w:val="left"/>
    </w:pPr>
    <w:rPr>
      <w:sz w:val="18"/>
    </w:rPr>
  </w:style>
  <w:style xmlns:r="http://schemas.openxmlformats.org/officeDocument/2006/relationships" w:type="paragraph" w:styleId="e740f870">
    <w:name w:val="headere740f870"/>
    <w:basedOn w:val="0b5d4a0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aa2d223">
    <w:name w:val="toc 1caa2d223"/>
    <w:basedOn w:val="0b5d4a0e"/>
    <w:next w:val="0"/>
  </w:style>
  <w:style xmlns:r="http://schemas.openxmlformats.org/officeDocument/2006/relationships" w:type="paragraph" w:styleId="babb6eb4">
    <w:name w:val="toc 4babb6eb4"/>
    <w:basedOn w:val="0b5d4a0e"/>
    <w:next w:val="0"/>
    <w:pPr>
      <w:ind w:left="1260"/>
    </w:pPr>
  </w:style>
  <w:style xmlns:r="http://schemas.openxmlformats.org/officeDocument/2006/relationships" w:type="paragraph" w:styleId="4c207782">
    <w:name w:val="toc 24c207782"/>
    <w:basedOn w:val="0b5d4a0e"/>
    <w:next w:val="0"/>
    <w:pPr>
      <w:ind w:left="420"/>
    </w:pPr>
  </w:style>
  <w:style xmlns:r="http://schemas.openxmlformats.org/officeDocument/2006/relationships" w:type="paragraph" w:styleId="c9727cc5">
    <w:name w:val="Normal (Web)c9727cc5"/>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4fe4c0a6">
    <w:name w:val="Normal4fe4c0a64fe4c0a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c083236">
    <w:name w:val="heading 1ac083236ac083236"/>
    <w:basedOn w:val="4fe4c0a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0ce386e">
    <w:name w:val="heading 260ce386e60ce386e"/>
    <w:basedOn w:val="4fe4c0a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ade7734">
    <w:name w:val="heading 35ade77345ade7734"/>
    <w:basedOn w:val="4fe4c0a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45dde64">
    <w:name w:val="Default Paragraph Font445dde64445dde64"/>
  </w:style>
  <w:style xmlns:r="http://schemas.openxmlformats.org/officeDocument/2006/relationships" w:type="paragraph" w:customStyle="1" w:styleId="eb8d1c93">
    <w:name w:val="引文目录1eb8d1c93eb8d1c93"/>
    <w:basedOn w:val="4fe4c0a6"/>
    <w:next w:val="0"/>
    <w:pPr>
      <w:ind w:leftChars="200" w:left="200"/>
    </w:pPr>
  </w:style>
  <w:style xmlns:r="http://schemas.openxmlformats.org/officeDocument/2006/relationships" w:type="paragraph" w:styleId="793c0298">
    <w:name w:val="toc 5793c0298793c0298"/>
    <w:basedOn w:val="4fe4c0a6"/>
    <w:next w:val="0"/>
    <w:pPr>
      <w:ind w:left="1680"/>
    </w:pPr>
  </w:style>
  <w:style xmlns:r="http://schemas.openxmlformats.org/officeDocument/2006/relationships" w:type="paragraph" w:styleId="af5b6fd8">
    <w:name w:val="toc 3af5b6fd8af5b6fd8"/>
    <w:basedOn w:val="4fe4c0a6"/>
    <w:next w:val="0"/>
    <w:pPr>
      <w:ind w:left="840"/>
    </w:pPr>
  </w:style>
  <w:style xmlns:r="http://schemas.openxmlformats.org/officeDocument/2006/relationships" w:type="paragraph" w:styleId="e7711604">
    <w:name w:val="footere7711604e7711604"/>
    <w:basedOn w:val="4fe4c0a6"/>
    <w:pPr>
      <w:tabs>
        <w:tab w:val="center" w:pos="4153"/>
        <w:tab w:val="right" w:pos="8307"/>
      </w:tabs>
      <w:adjustRightInd/>
      <w:snapToGrid w:val="0"/>
      <w:contextualSpacing w:val="0"/>
      <w:jc w:val="left"/>
    </w:pPr>
    <w:rPr>
      <w:sz w:val="18"/>
    </w:rPr>
  </w:style>
  <w:style xmlns:r="http://schemas.openxmlformats.org/officeDocument/2006/relationships" w:type="paragraph" w:styleId="eed9060b">
    <w:name w:val="headereed9060beed9060b"/>
    <w:basedOn w:val="4fe4c0a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58ebe43">
    <w:name w:val="toc 1158ebe43158ebe43"/>
    <w:basedOn w:val="4fe4c0a6"/>
    <w:next w:val="0"/>
  </w:style>
  <w:style xmlns:r="http://schemas.openxmlformats.org/officeDocument/2006/relationships" w:type="paragraph" w:styleId="3437392b">
    <w:name w:val="toc 43437392b3437392b"/>
    <w:basedOn w:val="4fe4c0a6"/>
    <w:next w:val="0"/>
    <w:pPr>
      <w:ind w:left="1260"/>
    </w:pPr>
  </w:style>
  <w:style xmlns:r="http://schemas.openxmlformats.org/officeDocument/2006/relationships" w:type="paragraph" w:styleId="f8036ba2">
    <w:name w:val="toc 2f8036ba2f8036ba2"/>
    <w:basedOn w:val="4fe4c0a6"/>
    <w:next w:val="0"/>
    <w:pPr>
      <w:ind w:left="420"/>
    </w:pPr>
  </w:style>
  <w:style xmlns:r="http://schemas.openxmlformats.org/officeDocument/2006/relationships" w:type="paragraph" w:customStyle="1" w:styleId="48f88957">
    <w:name w:val="列出段落148f8895748f88957"/>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