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兴银理财稳利恒盈封闭式2026年850期固收类理财产品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【兴银理财稳利恒盈封闭式2026年850期固收类理财产品】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【兴银理财稳利恒盈封闭式2026年850期固收类理财产品】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【兴银理财稳利恒盈封闭式2026年850期固收类理财产品】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【兴银理财稳利恒盈封闭式2026年850期固收类理财产品】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【兴银理财稳利恒盈封闭式2026年850期固收类理财产品】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【兴银理财稳利恒盈封闭式2026年850期固收类理财产品】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