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【兴银理财甄合封闭式173号固收类理财产品】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hint="eastAsia" w:ascii="黑体" w:hAnsi="黑体" w:eastAsia="黑体" w:cs="仿宋_GB2312"/>
          <w:kern w:val="0"/>
          <w:sz w:val="18"/>
          <w:szCs w:val="18"/>
        </w:rPr>
      </w:pPr>
      <w:r>
        <w:rPr>
          <w:rFonts w:hint="eastAsia" w:ascii="黑体" w:hAnsi="黑体" w:eastAsia="黑体" w:cs="仿宋_GB2312"/>
          <w:kern w:val="0"/>
          <w:sz w:val="18"/>
          <w:szCs w:val="18"/>
        </w:rPr>
        <w:t>（2)甲</w:t>
      </w:r>
      <w:bookmarkStart w:id="0" w:name="_GoBack"/>
      <w:r>
        <w:rPr>
          <w:rFonts w:hint="eastAsia" w:ascii="黑体" w:hAnsi="黑体" w:eastAsia="黑体" w:cs="仿宋_GB2312"/>
          <w:kern w:val="0"/>
          <w:sz w:val="18"/>
          <w:szCs w:val="18"/>
        </w:rPr>
        <w:t>方确认乙方相关业务人员对于本协议中有关增加甲方义务、</w:t>
      </w:r>
      <w:bookmarkEnd w:id="0"/>
      <w:r>
        <w:rPr>
          <w:rFonts w:hint="eastAsia" w:ascii="黑体" w:hAnsi="黑体" w:eastAsia="黑体" w:cs="仿宋_GB2312"/>
          <w:kern w:val="0"/>
          <w:sz w:val="18"/>
          <w:szCs w:val="18"/>
        </w:rPr>
        <w:t>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Full" w:cryptAlgorithmClass="hash" w:cryptAlgorithmType="typeAny" w:cryptAlgorithmSid="4" w:cryptSpinCount="0" w:hash="t85noiMIorF2kgJd/i+1rRWTLOo=" w:salt="I1aZdfYk1f+t7dpB6VaDs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248C49E5"/>
    <w:rsid w:val="2ED75C91"/>
    <w:rsid w:val="3D51673B"/>
    <w:rsid w:val="412F3464"/>
    <w:rsid w:val="56704E63"/>
    <w:rsid w:val="583A29B2"/>
    <w:rsid w:val="668D0FD3"/>
    <w:rsid w:val="74E522B4"/>
    <w:rsid w:val="75232ABD"/>
    <w:rsid w:val="772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1</TotalTime>
  <ScaleCrop>false</ScaleCrop>
  <LinksUpToDate>false</LinksUpToDate>
  <CharactersWithSpaces>4356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2024-03-04T01:43:00Z</dcterms:created>
  <dc:creator>胡骁潇</dc:creator>
  <cp:lastModifiedBy>郭向新</cp:lastModifiedBy>
  <dcterms:modified xsi:type="dcterms:W3CDTF">2026-02-12T06:37:45Z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4F7C0EECCFF44B99BA78A381CA2216F3_13</vt:lpwstr>
  </property>
</Properties>
</file>