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92AA0" w14:textId="77777777" w:rsidR="00E409D9" w:rsidRPr="004574CF" w:rsidRDefault="00E409D9" w:rsidP="00E409D9">
      <w:pPr>
        <w:widowControl/>
        <w:spacing w:line="360" w:lineRule="auto"/>
        <w:jc w:val="center"/>
        <w:rPr>
          <w:rFonts w:ascii="楷体" w:eastAsia="楷体" w:hAnsi="楷体" w:cs="宋体"/>
          <w:b/>
          <w:kern w:val="0"/>
          <w:sz w:val="36"/>
          <w:szCs w:val="36"/>
        </w:rPr>
      </w:pPr>
      <w:r w:rsidRPr="004574CF">
        <w:rPr>
          <w:rFonts w:ascii="楷体" w:eastAsia="楷体" w:hAnsi="楷体" w:cs="宋体" w:hint="eastAsia"/>
          <w:b/>
          <w:kern w:val="0"/>
          <w:sz w:val="36"/>
          <w:szCs w:val="36"/>
        </w:rPr>
        <w:t>“</w:t>
      </w:r>
      <w:r w:rsidRPr="004574CF">
        <w:rPr>
          <w:rFonts w:ascii="楷体" w:eastAsia="楷体" w:hAnsi="楷体" w:cs="楷体" w:hint="eastAsia"/>
          <w:b/>
          <w:bCs/>
          <w:color w:val="000000"/>
          <w:kern w:val="0"/>
          <w:sz w:val="36"/>
          <w:szCs w:val="36"/>
        </w:rPr>
        <w:t>苏银理财恒源最短持有30天</w:t>
      </w:r>
      <w:r w:rsidRPr="004574CF">
        <w:rPr>
          <w:rFonts w:ascii="楷体" w:eastAsia="楷体" w:hAnsi="楷体" w:cs="宋体" w:hint="eastAsia"/>
          <w:b/>
          <w:kern w:val="0"/>
          <w:sz w:val="36"/>
          <w:szCs w:val="36"/>
        </w:rPr>
        <w:t>”</w:t>
      </w:r>
    </w:p>
    <w:p w14:paraId="4C24ECC1" w14:textId="77777777" w:rsidR="00E409D9" w:rsidRPr="00E409D9" w:rsidRDefault="00E409D9" w:rsidP="00E409D9">
      <w:pPr>
        <w:widowControl/>
        <w:spacing w:line="360" w:lineRule="auto"/>
        <w:jc w:val="center"/>
        <w:rPr>
          <w:rFonts w:ascii="楷体" w:eastAsia="楷体" w:hAnsi="楷体"/>
          <w:b/>
          <w:kern w:val="0"/>
          <w:sz w:val="28"/>
          <w:szCs w:val="28"/>
        </w:rPr>
      </w:pPr>
      <w:r w:rsidRPr="00E409D9">
        <w:rPr>
          <w:rFonts w:ascii="楷体" w:eastAsia="楷体" w:hAnsi="楷体" w:cs="宋体" w:hint="eastAsia"/>
          <w:b/>
          <w:kern w:val="0"/>
          <w:sz w:val="36"/>
          <w:szCs w:val="36"/>
        </w:rPr>
        <w:t>理财产品费用优惠公告</w:t>
      </w:r>
    </w:p>
    <w:p w14:paraId="3F9B7D88" w14:textId="77777777" w:rsidR="00E409D9" w:rsidRPr="00E409D9" w:rsidRDefault="00E409D9" w:rsidP="00E409D9">
      <w:pPr>
        <w:widowControl/>
        <w:spacing w:line="480" w:lineRule="auto"/>
        <w:rPr>
          <w:rFonts w:ascii="楷体" w:eastAsia="楷体" w:hAnsi="楷体"/>
          <w:b/>
          <w:kern w:val="0"/>
          <w:sz w:val="28"/>
          <w:szCs w:val="28"/>
        </w:rPr>
      </w:pPr>
    </w:p>
    <w:p w14:paraId="4B2BA6F1" w14:textId="77777777" w:rsidR="00E409D9" w:rsidRPr="00E409D9" w:rsidRDefault="00E409D9" w:rsidP="00E409D9">
      <w:pPr>
        <w:widowControl/>
        <w:spacing w:line="480" w:lineRule="auto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尊敬的客户：</w:t>
      </w:r>
    </w:p>
    <w:p w14:paraId="64B051E7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lef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为回馈客户，管理人自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2026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2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13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日起，对“</w:t>
      </w:r>
      <w:r w:rsidRPr="00E409D9"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>苏银理财恒源最短持有30天</w:t>
      </w:r>
      <w:r w:rsidRPr="00E409D9">
        <w:rPr>
          <w:rFonts w:ascii="楷体" w:eastAsia="楷体" w:hAnsi="楷体" w:hint="eastAsia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467"/>
        <w:gridCol w:w="1827"/>
        <w:gridCol w:w="1252"/>
        <w:gridCol w:w="1212"/>
        <w:gridCol w:w="1200"/>
        <w:gridCol w:w="1263"/>
      </w:tblGrid>
      <w:tr w:rsidR="00E409D9" w:rsidRPr="00E409D9" w14:paraId="1BD0B08E" w14:textId="77777777" w:rsidTr="00925A55">
        <w:trPr>
          <w:trHeight w:val="463"/>
          <w:jc w:val="center"/>
        </w:trPr>
        <w:tc>
          <w:tcPr>
            <w:tcW w:w="2467" w:type="dxa"/>
            <w:vMerge w:val="restart"/>
            <w:vAlign w:val="center"/>
          </w:tcPr>
          <w:p w14:paraId="5194AFF6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 w14:paraId="502F47F5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 w14:paraId="40E868CE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 w14:paraId="2F0988C5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投资管理费率</w:t>
            </w:r>
          </w:p>
        </w:tc>
      </w:tr>
      <w:tr w:rsidR="00E409D9" w:rsidRPr="00E409D9" w14:paraId="7DEC9B63" w14:textId="77777777" w:rsidTr="00925A55">
        <w:trPr>
          <w:trHeight w:val="463"/>
          <w:jc w:val="center"/>
        </w:trPr>
        <w:tc>
          <w:tcPr>
            <w:tcW w:w="2467" w:type="dxa"/>
            <w:vMerge/>
            <w:vAlign w:val="center"/>
          </w:tcPr>
          <w:p w14:paraId="3011F9E6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/>
            <w:vAlign w:val="center"/>
          </w:tcPr>
          <w:p w14:paraId="3CACBCE1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49D6D2CA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 w14:paraId="51615B0F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 w14:paraId="1EEF39D3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 w14:paraId="5A8A124B" w14:textId="77777777" w:rsidR="00E409D9" w:rsidRPr="00E409D9" w:rsidRDefault="00E409D9" w:rsidP="00E409D9">
            <w:pPr>
              <w:widowControl/>
              <w:spacing w:line="360" w:lineRule="auto"/>
              <w:jc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 w:rsidRPr="00E409D9">
              <w:rPr>
                <w:rFonts w:ascii="楷体" w:eastAsia="楷体" w:hAnsi="楷体" w:hint="eastAsia"/>
                <w:kern w:val="0"/>
                <w:sz w:val="24"/>
                <w:szCs w:val="24"/>
              </w:rPr>
              <w:t>优惠后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苏银理财恒源最短持有30天A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J02911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0.35%/年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苏银理财恒源最短持有30天C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J02912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0.55%/年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苏银理财恒源最短持有30天D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J02913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苏银理财恒源最短持有30天E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J02914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0.24%/年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苏银理财恒源最短持有30天H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J03329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0.14%/年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苏银理财恒源最短持有30天J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J03638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苏银理财恒源最短持有30天JS鑫福款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J03394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0.55%/年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0.07%/年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苏银理财恒源最短持有30天（北部湾银行专属）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J07238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0.45%/年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0.12%/年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苏银理财恒源最短持有30天（代发专享）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J03423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0.55%/年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</w:tr>
      <w:tr>
        <w:trPr>
          <w:jc w:val="center"/>
        </w:trPr>
        <w:tc>
          <w:tcPr>
            <w:tcW w:w="2467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苏银理财恒源最短持有30天（私享款）</w:t>
            </w:r>
          </w:p>
        </w:tc>
        <w:tc>
          <w:tcPr>
            <w:tcW w:w="1827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J04362</w:t>
            </w:r>
          </w:p>
        </w:tc>
        <w:tc>
          <w:tcPr>
            <w:tcW w:w="125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212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0.30%/年</w:t>
            </w:r>
          </w:p>
        </w:tc>
        <w:tc>
          <w:tcPr>
            <w:tcW w:w="1263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0.05%/年</w:t>
            </w:r>
          </w:p>
        </w:tc>
      </w:tr>
    </w:tbl>
    <w:p w14:paraId="7C00CE51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lef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 w14:paraId="45F800F9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lef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>特此公告。</w:t>
      </w:r>
    </w:p>
    <w:p w14:paraId="564A1A8F" w14:textId="77777777" w:rsidR="00E409D9" w:rsidRPr="00E409D9" w:rsidRDefault="00E409D9" w:rsidP="00E409D9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E409D9">
        <w:rPr>
          <w:rFonts w:ascii="楷体" w:eastAsia="楷体" w:hAnsi="楷体" w:hint="eastAsia"/>
          <w:kern w:val="0"/>
          <w:sz w:val="28"/>
          <w:szCs w:val="28"/>
        </w:rPr>
        <w:t xml:space="preserve">  苏银理财</w:t>
      </w:r>
      <w:bookmarkStart w:id="0" w:name="_GoBack"/>
      <w:bookmarkEnd w:id="0"/>
      <w:r w:rsidRPr="00E409D9">
        <w:rPr>
          <w:rFonts w:ascii="楷体" w:eastAsia="楷体" w:hAnsi="楷体" w:hint="eastAsia"/>
          <w:kern w:val="0"/>
          <w:sz w:val="28"/>
          <w:szCs w:val="28"/>
        </w:rPr>
        <w:t>有限责任公司</w:t>
      </w:r>
    </w:p>
    <w:p w14:paraId="73E9D270" w14:textId="77777777" w:rsidR="00E409D9" w:rsidRPr="004574CF" w:rsidRDefault="00E409D9" w:rsidP="00E409D9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4574CF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2026</w:t>
      </w:r>
      <w:r w:rsidRPr="004574CF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4574CF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</w:t>
      </w:r>
      <w:r w:rsidRPr="004574CF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4574CF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11</w:t>
      </w:r>
      <w:r w:rsidRPr="004574CF">
        <w:rPr>
          <w:rFonts w:ascii="楷体" w:eastAsia="楷体" w:hAnsi="楷体" w:hint="eastAsia"/>
          <w:kern w:val="0"/>
          <w:sz w:val="28"/>
          <w:szCs w:val="28"/>
        </w:rPr>
        <w:t>日</w:t>
      </w:r>
    </w:p>
    <w:p w14:paraId="6C3B0181" w14:textId="77777777" w:rsidR="00E409D9" w:rsidRPr="00E409D9" w:rsidRDefault="00E409D9" w:rsidP="00E409D9">
      <w:pPr>
        <w:widowControl/>
        <w:spacing w:line="480" w:lineRule="auto"/>
        <w:rPr>
          <w:rFonts w:ascii="楷体" w:eastAsia="楷体" w:hAnsi="楷体" w:cs="宋体"/>
          <w:kern w:val="0"/>
          <w:szCs w:val="24"/>
        </w:rPr>
      </w:pPr>
      <w:r w:rsidRPr="00E409D9">
        <w:rPr>
          <w:rFonts w:ascii="楷体" w:eastAsia="楷体" w:hAnsi="楷体" w:cs="宋体" w:hint="eastAsia"/>
          <w:kern w:val="0"/>
          <w:szCs w:val="24"/>
        </w:rPr>
        <w:t>备注：本次披露内容解释权归苏银理财所有，不构成任何形式的法律要约或承诺。</w:t>
      </w:r>
    </w:p>
    <w:p w14:paraId="1AADE670" w14:textId="4D8FC9AF" w:rsidR="002010EC" w:rsidRPr="00E409D9" w:rsidRDefault="002010EC" w:rsidP="00E409D9"/>
    <w:sectPr w:rsidR="002010EC" w:rsidRPr="00E409D9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56DEC" w14:textId="77777777" w:rsidR="00181288" w:rsidRDefault="00181288">
      <w:r>
        <w:separator/>
      </w:r>
    </w:p>
  </w:endnote>
  <w:endnote w:type="continuationSeparator" w:id="0">
    <w:p w14:paraId="51053886" w14:textId="77777777" w:rsidR="00181288" w:rsidRDefault="0018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Meiryo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15B1" w14:textId="11E8BE60" w:rsidR="00042FDD" w:rsidRDefault="00C82298">
    <w:pPr>
      <w:pStyle w:val="a7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574C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574CF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6BF5155E" w14:textId="77777777" w:rsidR="00042FDD" w:rsidRDefault="0018128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EA3B7" w14:textId="77777777" w:rsidR="00181288" w:rsidRDefault="00181288">
      <w:r>
        <w:separator/>
      </w:r>
    </w:p>
  </w:footnote>
  <w:footnote w:type="continuationSeparator" w:id="0">
    <w:p w14:paraId="4A244D75" w14:textId="77777777" w:rsidR="00181288" w:rsidRDefault="0018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FE745" w14:textId="77777777" w:rsidR="00042FDD" w:rsidRDefault="00181288">
    <w:pPr>
      <w:pStyle w:val="a9"/>
    </w:pPr>
    <w:r>
      <w:pict w14:anchorId="025704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C3013" w14:textId="77777777" w:rsidR="00042FDD" w:rsidRDefault="00181288">
    <w:pPr>
      <w:pStyle w:val="a5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 w14:anchorId="5F46EE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C82298">
      <w:rPr>
        <w:noProof/>
      </w:rPr>
      <w:drawing>
        <wp:anchor distT="0" distB="0" distL="114300" distR="114300" simplePos="0" relativeHeight="251662336" behindDoc="0" locked="0" layoutInCell="1" allowOverlap="1" wp14:anchorId="3F350C5C" wp14:editId="71280A93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2298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B49E" w14:textId="77777777" w:rsidR="00042FDD" w:rsidRDefault="00181288">
    <w:pPr>
      <w:pStyle w:val="a9"/>
    </w:pPr>
    <w:r>
      <w:pict w14:anchorId="282A8B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2CE58C7"/>
  <w15:chartTrackingRefBased/>
  <w15:docId w15:val="{B36A0C7F-302B-48E0-A603-260D89C0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29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C82298"/>
    <w:pPr>
      <w:jc w:val="left"/>
    </w:pPr>
  </w:style>
  <w:style w:type="character" w:customStyle="1" w:styleId="a4">
    <w:name w:val="批注文字 字符"/>
    <w:basedOn w:val="a0"/>
    <w:link w:val="a3"/>
    <w:uiPriority w:val="99"/>
    <w:rsid w:val="00C82298"/>
    <w:rPr>
      <w:rFonts w:ascii="Times New Roman" w:eastAsia="宋体" w:hAnsi="Times New Roman" w:cs="Times New Roman"/>
    </w:rPr>
  </w:style>
  <w:style w:type="paragraph" w:styleId="a5">
    <w:name w:val="Body Text"/>
    <w:basedOn w:val="a"/>
    <w:link w:val="a6"/>
    <w:uiPriority w:val="1"/>
    <w:qFormat/>
    <w:rsid w:val="00C82298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character" w:customStyle="1" w:styleId="a6">
    <w:name w:val="正文文本 字符"/>
    <w:basedOn w:val="a0"/>
    <w:link w:val="a5"/>
    <w:uiPriority w:val="1"/>
    <w:rsid w:val="00C82298"/>
    <w:rPr>
      <w:rFonts w:ascii="宋体" w:eastAsia="宋体" w:hAnsi="Times New Roman" w:cs="Times New Roman"/>
      <w:kern w:val="0"/>
      <w:sz w:val="20"/>
      <w:szCs w:val="21"/>
    </w:rPr>
  </w:style>
  <w:style w:type="paragraph" w:styleId="a7">
    <w:name w:val="footer"/>
    <w:basedOn w:val="a"/>
    <w:link w:val="a8"/>
    <w:uiPriority w:val="99"/>
    <w:unhideWhenUsed/>
    <w:rsid w:val="00C8229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82298"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82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C82298"/>
    <w:rPr>
      <w:rFonts w:ascii="Times New Roman" w:eastAsia="宋体" w:hAnsi="Times New Roman" w:cs="Times New Roman"/>
      <w:kern w:val="0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C82298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C82298"/>
    <w:rPr>
      <w:rFonts w:ascii="Times New Roman" w:eastAsia="宋体" w:hAnsi="Times New Roman" w:cs="Times New Roman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385</Characters>
  <Application>Microsoft Office Word</Application>
  <DocSecurity>0</DocSecurity>
  <Lines>3</Lines>
  <Paragraphs>1</Paragraphs>
  <ScaleCrop>false</ScaleCrop>
  <Company>WORKGROUP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2024-07-02T11:49:00Z</dcterms:modified>
  <cp:revision>10</cp:revision>
</cp:coreProperties>
</file>