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/>
      </w:r>
      <w:r>
        <w:rPr>
          <w:rFonts w:hint="eastAsia" w:ascii="楷体" w:hAnsi="楷体" w:eastAsia="楷体" w:cs="Times New Roman"/>
          <w:b/>
          <w:sz w:val="36"/>
          <w:szCs w:val="36"/>
        </w:rPr>
        <w:t/>
      </w: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“苏银理财恒源1年定开2011期”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8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/>
      </w:r>
      <w:r>
        <w:rPr>
          <w:rFonts w:hint="eastAsia" w:ascii="楷体" w:hAnsi="楷体" w:eastAsia="楷体" w:cs="Times New Roman"/>
          <w:sz w:val="28"/>
          <w:szCs w:val="28"/>
        </w:rPr>
        <w:t/>
      </w:r>
      <w:r>
        <w:rPr>
          <w:rFonts w:ascii="楷体" w:hAnsi="楷体" w:eastAsia="楷体" w:cs="Times New Roman"/>
          <w:sz w:val="28"/>
          <w:szCs w:val="28"/>
        </w:rPr>
        <w:t>苏银理财恒源1年定开2011期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23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11"/>
        <w:tblW w:w="84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苏银理财恒源1年定开2011期C/J12653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苏银理财恒源1年定开2011期O（兰州银行开门红专属）/J12656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苏银理财恒源1年定开2011期P/J12654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苏银理财恒源1年定开2011期T/J12655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苏银理财恒源1年定开2011期U/J12657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苏银理财恒源1年定开2011期ZD（自动赎回）/J12675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苏银理财恒源1年定开2011期ZN（自动赎回）/J12658</w:t>
            </w:r>
            <w:r>
              <w:rPr>
                <w:rFonts w:ascii="楷体" w:hAnsi="楷体" w:eastAsia="楷体" w:cs="仿宋_GB2312"/>
                <w:szCs w:val="21"/>
              </w:rPr>
              <w:t/>
            </w:r>
            <w:r>
              <w:rPr>
                <w:rFonts w:hint="eastAsia" w:ascii="楷体" w:hAnsi="楷体" w:eastAsia="楷体" w:cs="仿宋_GB2312"/>
                <w:szCs w:val="21"/>
              </w:rPr>
              <w:t/>
            </w:r>
            <w:r>
              <w:rPr>
                <w:rFonts w:ascii="楷体" w:hAnsi="楷体" w:eastAsia="楷体" w:cs="仿宋_GB2312"/>
                <w:szCs w:val="21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256,301,126.00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2026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23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23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4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9"/>
    <w:link w:val="3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2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nxf</cp:lastModifiedBy>
  <cp:lastPrinted>2023-07-13T02:07:00Z</cp:lastPrinted>
  <dcterms:modified xsi:type="dcterms:W3CDTF">2024-01-19T09:25:42Z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