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Z7003225000144（投资者可依据该编码在中国理财网www.chinawealth.com.cn查询理财产品相关信息）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1,457,934,347.00份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950,284,161.67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273,304,475.35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124,875,195.49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88,984,866.75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10,097,779.42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29,537,970.27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截至报告期末，本产品Y30224份额净值为1.0129元，Y31224份额净值为1.0134元，Y32224份额净值为1.0139元，Y35224份额净值为1.0130元，Y36224份额净值为1.0133元，YB30224份额净值为1.0142元。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外贸信托臻璟系列集合资金信托计划39期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426,156,729.60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408,608,285.18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336,898,113.35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304,258,062.00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外贸信托臻璟系列集合资金信托计划39期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0101080000001542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产品支付关联方托管费0.00元，支付关联方代销费308,832.53元。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