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1,061,945,584.00份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中信信托有限责任公司,五矿国际信托有限公司,交银国际信托有限公司,广东粤财信托有限公司,百瑞信托有限责任公司,紫金信托有限责任公司,鑫元基金管理有限公司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619,417,673.02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258,911,891.47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159,590,321.91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41,818,589.34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截至报告期末，本产品Y30195份额净值为1.0163元，Y31195份额净值为1.0169元，Y32195份额净值为1.0175元，Y33195份额净值为1.0180元。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274,796,774.19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233,919,761.40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162,215,705.45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154,806,566.20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110,088,156.20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108,135,431.23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百瑞恒益1646号集合资金信托计划（蓉享7号）第1期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31,000,269.39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扬州新材料国资控股集团有限公司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宿迁市城镇建设投资集团有限公司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百瑞恒益1646号集合资金信托计划（蓉享7号）第1期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0101020000001309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产品支付关联方托管费0.00元，支付关联方代销费210,632.73元。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