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南银理财珠联璧合安稳1903一年定开公募人民币理财产品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南银理财珠联璧合安稳1903一年定开公募人民币理财产品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Z7003221000028（投资者可依据该编码在中国理财网www.chinawealth.com.cn查询理财产品相关信息）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2019年03月06日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7,429,073,357.76份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粮信托有限责任公司,国投泰康信托有限公司,国联基金管理有限公司,天弘基金管理有限公司,广东粤财信托有限公司,招商基金管理有限公司,百瑞信托有限责任公司,鑫元基金管理有限公司,易方达基金管理有限公司,陆家嘴国际信托有限公司,兴宝国际信托有限责任公司,景顺长城基金管理有限公司,重庆国际信托股份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Z10024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4,063,755,970.32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1.2671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Z11024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245,721,892.63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Z12024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924,303,130.07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ZB10024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221,010,131.24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ZB11024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178,998,758.62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ZB12024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490,637,903.97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ZC10024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259,958,411.46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ZC11024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162,954,805.08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ZC12024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249,337,939.86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ZD10024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1,429,546.00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ZD11024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16,083,830.66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ZD12024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33,880,564.54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ZE10024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52,755,868.26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ZE11024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23,057,642.68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ZE12024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32,451,850.63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ZF10024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201,296,690.88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ZF11024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86,521,011.93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ZF12024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201,032,848.34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ZG11024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28,521,974.95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本产品为中长期、定期开放式产品，在运作期内操作上主配置2-3年信用债，积极采用杠杆、久期等工具获取收益增厚。后续我们将继续研判市场，积极把握市场机会，将以中性策略应对，对于合意的信用债资产保持积极配置，保持适度杠杆以增厚票息收益，控制久期，为客户提供稳定的收益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  本理财产品主要投向具有良好流动性的标准化债券资产，持仓中维持合理比例高流动性资产，杠杆处于合理水平，流动性状况较好。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10024份额净值为1.0063元，Z11024份额净值为1.0057元，Z12024份额净值为1.0050元，ZB10024份额净值为1.0063元，ZB11024份额净值为1.0057元，ZB12024份额净值为1.0050元，ZC10024份额净值为1.0064元，ZC11024份额净值为1.0057元，ZC12024份额净值为1.0051元，ZD10024份额净值为1.0065元，ZD11024份额净值为1.0058元，ZD12024份额净值为1.0052元，ZE10024份额净值为1.0067元，ZE11024份额净值为1.0060元，ZE12024份额净值为1.0053元，ZF10024份额净值为1.0064元，ZF11024份额净值为1.0057元，ZF12024份额净值为1.0051元，ZG11024份额净值为1.0058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97.23%</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2.77%</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鑫元基金-鑫安利得63号集合资产管理计划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1,325,654,813.91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17.74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932,900,126.06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12.48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XTDKX202505270004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501,766,355.00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6.71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435,850,116.65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重庆信托·苏州发展1号集合资金信托计划（第2期）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401,497,616.00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XTDKX202505300005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粤财信托·瑞兴225号集合资金信托计划（第2期）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400,821,776.00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XTDKX202505280022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中信信托·兴邦101号固定收益类信托计划（第2期）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200,828,652.00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XTDKX202505070002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百瑞恒益1606号集合资金信托计划（南瑞10号）第2期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200,451,650.00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ZJQTT202309270002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150,755,830.03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粤财信托·瑞兴205号集合资金信托计划（第2期）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150,394,602.00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南京创启科技发展有限公司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重庆信托·江宁发展8号集合资金信托计划（第1期）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湖州经开投资发展集团有限公司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中信信托·兴邦97号固定收益类信托计划（第2期）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南京江北新区产业投资集团有限公司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中信信托·兴邦101号固定收益类信托计划（第2期）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东台惠民城镇化建设集团有限公司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百瑞恒益1606号集合资金信托计划（南瑞10号）第2期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泰州市凯明城市建设有限公司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中信信托·兴邦99号固定收益类信托计划（第1期）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靖江市城市建设投资发展(集团)有限公司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中信信托·兴邦98号固定收益类信托计划（第1期）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张家港市高铁投资发展(集团)有限公司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重庆信托·苏州发展1号集合资金信托计划（第2期）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宜兴市阳羡新农村建设有限公司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粤财信托·瑞兴232号集合资金信托计划（第1期）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江苏扬中港务投资发展有限公司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粤财信托·瑞兴227号集合资金信托计划第2期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泰州市古城建设投资有限公司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粤财信托·瑞兴229号集合资金信托计划（第1期）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江苏润鑫城市投资集团有限公司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粤财信托·瑞兴205号集合资金信托计划（第2期）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盱眙国有联合资产经营集团有限公司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陆家嘴信托-稳新-南睿6号集合资金信托计划（第2期）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绍兴市城中村改造建设投资有限公司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粤财信托·瑞兴218号集合资金信托计划（第2期）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泰州市城市建设投资控股有限公司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粤财信托·瑞兴228号集合资金信托计划（第2期）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杭州之江城市建设投资集团有限公司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粤财信托·瑞兴225号集合资金信托计划（第2期）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泗阳县民康农村经济发展有限公司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兴宝信托-欣晟共赢1号新农村发展资产管理信托（第1-B期）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宜兴市科产城人融合建设发展有限公司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粤财信托·瑞兴217号集合资金信托计划（第1期）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0120070000000259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南京银行安稳1903一年定开</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产品投资于关联方承销的证券交易金额130,685,643.84元。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产品投资关联方作为管理人的资产管理产品交易金额900,000,000.00元。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产品支付关联方托管费230,403.97元，支付关联方代销费1,462,789.67元。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