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Z7003224000234（投资者可依据该编码在中国理财网www.chinawealth.com.cn查询理财产品相关信息）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1,389,928,205.00份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云南国际信托有限公司,五矿国际信托有限公司,广东粤财信托有限公司,百瑞信托有限责任公司,紫金信托有限责任公司,鑫元基金管理有限公司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802,502,115.12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288,481,012.31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325,286,090.66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截至报告期末，本产品Y30192份额净值为1.0185元，Y31192份额净值为1.0191元，Y32192份额净值为1.0197元。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521,783,424.40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255,302,572.80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240,157,572.00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230,088,895.12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百瑞恒益1634号集合资金信托计划（鹏南6号）第2期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90,104,746.50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80,824,742.27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常州市武进建设资产经营有限公司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百瑞恒益1634号集合资金信托计划（鹏南6号）第2期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0101060000001270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产品支付关联方托管费0.00元，支付关联方代销费284,597.66元。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