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南银理财珠联璧合悦稳（最低持有28天）公募人民币理财产品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9,383,762,380.20份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招商基金管理有限公司,紫金信托有限责任公司,鑫元基金管理有限公司,陆家嘴国际信托有限公司,泰康资产管理有限责任公司,交银施罗德基金管理有限公司,江苏省国际信托有限责任公司,光大永明资产管理股份有限公司,百年保险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7,460,381,904.70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1,307,411,804.94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8,216,017.96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1,192,960,078.30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截至报告期末，本产品A32009份额净值为1.0618元，A32010份额净值为1.0635元，A32029份额净值为1.0580元，A32032份额净值为1.0642元。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846,885,220.13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844,255,357.92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833,007,640.75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XJCKX202211030001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562,102,895.84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XJCKX202303220001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工商银行苏州分行活期存款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554,601,662.22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广州农定期存款20250610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DQCKX202505080001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华夏银行定期存款20250508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ZJQTT202204260021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江苏信托南银1号集合资金信托计划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436,250,734.12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产品投资关联方作为管理人的资产管理产品交易金额1,454,000,000.00元。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产品支付关联方托管费519,618.44元，支付关联方代销费2,473,757.33元。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