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南银理财珠联璧合安稳1902一年定开公募人民币理财产品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南银理财珠联璧合安稳1902一年定开公募人民币理财产品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Z7003221000027（投资者可依据该编码在中国理财网www.chinawealth.com.cn查询理财产品相关信息）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2019年02月20日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4,868,898,721.46份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上海国际信托有限公司,中信信托有限责任公司,中粮信托有限责任公司,中诚信托有限责任公司,国投泰康信托有限公司,天弘基金管理有限公司,广东粤财信托有限公司,招商基金管理有限公司,鑫元基金管理有限公司,易方达基金管理有限公司,陆家嘴国际信托有限公司,兴宝国际信托有限责任公司,景顺长城基金管理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2,418,134,068.73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1.2726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496,201,674.36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Z12022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804,878,616.52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Z13022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576,964,213.11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ZB10022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11,830,875.70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ZB11022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20,554,183.96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ZB12022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42,193,521.53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ZB13022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99,033,452.14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ZC10022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25,339,029.39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ZC11022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148,935,077.79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ZC12022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89,660,490.10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ZC13022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121,576,869.82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ZD12022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44,498,641.99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ZD13022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15,192,664.14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本产品为中长期、定期开放式产品，在运作期内操作上主配置2-3年信用债，积极采用杠杆、久期等工具获取收益增厚。后续我们将继续研判市场，积极把握市场机会，将以中性策略应对，对于合意的信用债资产保持积极配置，保持适度杠杆以增厚票息收益，控制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10022份额净值为1.0102元，Z11022份额净值为1.0094元，Z12022份额净值为1.0087元，Z13022份额净值为1.0079元，ZB10022份额净值为1.0102元，ZB11022份额净值为1.0094元，ZB12022份额净值为1.0087元，ZB13022份额净值为1.0079元，ZC10022份额净值为1.0105元，ZC11022份额净值为1.0096元，ZC12022份额净值为1.0089元，ZC13022份额净值为1.0081元，ZD12022份额净值为1.0091元，ZD13022份额净值为1.0082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642,467,627.60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鑫元基金-鑫安利得63号集合资产管理计划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342,454,109.84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重庆信托·常州发展3号集合资金信托计划（第2期）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300,646,113.00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266,218,148.98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中诚信托睿信17号集合资金信托计划（第3期）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200,493,452.00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粤财信托·瑞兴221号集合资金信托计划（第2期）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200,422,218.00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中信信托·兴邦101号固定收益类信托计划（第1期）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170,688,549.30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粤财信托·瑞兴219号集合资金信托计划第2期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150,353,434.50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重庆信托·苏州发展1号集合资金信托计划（第1期）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100,364,731.00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XTDKX202504280025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中诚信托睿信19号集合资金信托计划（第2期）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100,236,435.00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泗阳县民康农村经济发展有限公司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兴宝信托-欣晟共赢1号新农村发展资产管理信托（第1-A期）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湖州经开投资发展集团有限公司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中信信托·兴邦97号固定收益类信托计划（第1期）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江苏金坛建设集团有限公司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重庆信托·常州发展3号集合资金信托计划（第2期）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南京江北新区产业投资集团有限公司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中信信托·兴邦101号固定收益类信托计划（第1期）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盐城高新区投资集团有限公司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粤财信托·瑞兴219号集合资金信托计划第2期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张家港市高铁投资发展(集团)有限公司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重庆信托·苏州发展1号集合资金信托计划（第1期）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江苏新睿城市发展集团有限公司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重庆信托·淮安发展5号集合资金信托计划（第2期）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江苏新海诚发展集团有限公司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重庆信托·连云港发展3号集合资金信托计划（第3期）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江苏新海诚发展集团有限公司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重庆信托·连云港发展3号集合资金信托计划（第2期）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泰州城发资本投资有限公司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中诚信托睿信19号集合资金信托计划（第2期）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江苏润鑫城市投资集团有限公司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盱眙国有联合资产经营集团有限公司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陆家嘴信托-稳新-南睿6号集合资金信托计划（第1期）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靖江市华宇投资建设有限公司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绍兴袍江经济技术开发区投资发展集团有限公司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粤财信托·瑞兴220号集合资金信托计划（第2期）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杭州之江城市建设投资集团有限公司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泰兴市襟江投资有限公司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上海信托·襟江投资信托贷款集合资金信托计划（第2期）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无锡市太湖新城资产经营管理有限公司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粤财信托·瑞兴221号集合资金信托计划（第2期）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泰州新区新农村建设投资发展有限公司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中诚信托睿信17号集合资金信托计划（第3期）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0120010000000257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南京银行安稳1902一年定开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50,275,684.93</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产品投资于关联方承销的证券交易金额383,397,362.06元。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产品投资关联方作为管理人的资产管理产品交易金额99,000,000.00元。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产品支付关联方托管费202,702.45元，支付关联方代销费1,138,128.21元。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