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160,303,698.00份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79,481,034.28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41,656,965.21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4,101,807.14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Y64089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39,325,645.58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截至报告期末，本产品Y60089份额净值为1.0257元，Y61089份额净值为1.0265元，Y62089份额净值为1.0273元，Y64089份额净值为1.0281元。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84,655,939.03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80,183,624.80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0101030000001163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产品支付关联方托管费0.00元，支付关联方代销费38,656.02元。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