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509,491,954.00份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409,618,261.24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72,870,037.69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36,720,688.61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截至报告期末，本产品Y30188份额净值为1.0188元，Y31188份额净值为1.0195元，Y32188份额净值为1.0202元。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264,270,623.64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XTDKX202410290008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250,625,000.00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48.27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0101080000001226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南京银行南京分行南银理财珠联璧合鑫逸稳一年188期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产品支付关联方托管费0.00元，支付关联方代销费136,199.61元。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