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Z7003225000002（投资者可依据该编码在中国理财网www.chinawealth.com.cn查询理财产品相关信息）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2025年01月09日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316,704,960.00份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中信信托有限责任公司,广东粤财信托有限公司,紫金信托有限责任公司,鑫元基金管理有限公司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194,437,305.43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74,692,238.38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33,908,096.48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Y34199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18,432,772.39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截至报告期末，本产品Y30199份额净值为1.0147元，Y31199份额净值为1.0152元，Y32199份额净值为1.0157元，Y34199份额净值为1.0157元。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140,558,340.80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79,006,140.72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XTDKX202501220003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78,095,709.12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22,252,092.64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扬州江淮建设发展有限公司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0101080000001349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南银理财珠联璧合鑫逸稳一年199期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产品支付关联方托管费0.00元，支付关联方代销费74,495.49元。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