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1,410,266,646.00份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中信信托有限责任公司,交银国际信托有限公司,国投泰康信托有限公司,百瑞信托有限责任公司,紫金信托有限责任公司,鑫元基金管理有限公司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771,422,336.98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302,326,846.90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361,060,371.39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截至报告期末，本产品Y30194份额净值为1.0169元，Y31194份额净值为1.0175元，Y32194份额净值为1.0181元。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350,280,497.00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316,761,264.29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260,461,797.32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156,967,453.22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百瑞恒益1632号集合资金信托计划（鹏南11号）（第1期）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143,253,657.40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百瑞恒益1604号集合资金信托计划（南瑞8号）第1期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109,977,293.80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百瑞恒益1602号集合资金信托计划（南瑞6号）第1期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89,981,422.20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10,006,369.10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东台市国有资产经营集团有限公司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百瑞恒益1604号集合资金信托计划（南瑞8号）第1期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盐城经开城建投资集团有限公司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百瑞恒益1602号集合资金信托计划（南瑞6号）第1期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盐城市城镇化建设投资集团有限公司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泰州市泰政港口投资有限公司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百瑞恒益1632号集合资金信托计划（鹏南11号）（第1期）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0101050000001299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产品支付关联方托管费0.00元，支付关联方代销费286,918.97元。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