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南银理财珠联璧合鑫逸稳两年68期封闭式公募人民币理财产品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南银理财珠联璧合鑫逸稳两年68期封闭式公募人民币理财产品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Z7003224000070（投资者可依据该编码在中国理财网www.chinawealth.com.cn查询理财产品相关信息）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2024年04月17日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292,959,193.00份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国投泰康信托有限公司,中国对外经济贸易信托有限公司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Y60068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193,537,375.13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1.0436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1.0436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Y61068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89,954,126.48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1.0448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1.0448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Y62068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22,417,182.64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1.0460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1.0460</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截至报告期末，本产品Y60068份额净值为1.0436元，Y61068份额净值为1.0448元，Y62068份额净值为1.0460元。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244,777,065.23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80.02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62,868,090.20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20.55</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0101010000000975</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南京银行南京分行南银理财鑫逸稳两年68期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产品支付关联方托管费0.00元，支付关联方代销费65,154.05元。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