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f03fb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f03fb6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e34dd5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e34dd5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a6fe73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Z7003225000179(投资者可依据该编码在中国理财网www.chinawealth.com.cn查询理财产品相关信息）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A份额：Y30228</w:t>
            </w:r>
          </w:p>
          <w:p>
            <w:pPr>
              <w:pStyle w:val="null10"/>
              <w:spacing w:lineRule="exact" w:line="200"/>
            </w:pPr>
            <w:r>
              <w:rPr>
                <w:rFonts w:ascii="方正黑体_GBK" w:hAnsi="方正黑体_GBK" w:cs="宋体" w:eastAsia="方正黑体_GBK"/>
                <w:sz w:val="18"/>
                <w:szCs w:val="18"/>
              </w:rPr>
              <w:t>B份额：Y31228</w:t>
            </w:r>
          </w:p>
          <w:p>
            <w:pPr>
              <w:pStyle w:val="null10"/>
              <w:spacing w:lineRule="exact" w:line="200"/>
            </w:pPr>
            <w:r>
              <w:rPr>
                <w:rFonts w:ascii="方正黑体_GBK" w:hAnsi="方正黑体_GBK" w:cs="宋体" w:eastAsia="方正黑体_GBK"/>
                <w:sz w:val="18"/>
                <w:szCs w:val="18"/>
              </w:rPr>
              <w:t>C份额：Y32228</w:t>
            </w:r>
          </w:p>
          <w:p>
            <w:pPr>
              <w:pStyle w:val="null10"/>
              <w:spacing w:lineRule="exact" w:line="200"/>
            </w:pPr>
            <w:r>
              <w:rPr>
                <w:rFonts w:ascii="方正黑体_GBK" w:hAnsi="方正黑体_GBK" w:cs="宋体" w:eastAsia="方正黑体_GBK"/>
                <w:sz w:val="18"/>
                <w:szCs w:val="18"/>
              </w:rPr>
              <w:t>D份额：Y33228</w:t>
            </w:r>
          </w:p>
          <w:p>
            <w:pPr>
              <w:pStyle w:val="null10"/>
              <w:spacing w:lineRule="exact" w:line="200"/>
            </w:pPr>
            <w:r>
              <w:rPr>
                <w:rFonts w:ascii="方正黑体_GBK" w:hAnsi="方正黑体_GBK" w:cs="宋体" w:eastAsia="方正黑体_GBK"/>
                <w:sz w:val="18"/>
                <w:szCs w:val="18"/>
              </w:rPr>
              <w:t>E份额：Y34228</w:t>
            </w:r>
          </w:p>
          <w:p>
            <w:pPr>
              <w:pStyle w:val="null10"/>
              <w:spacing w:lineRule="exact" w:line="200"/>
            </w:pPr>
            <w:r>
              <w:rPr>
                <w:rFonts w:ascii="方正黑体_GBK" w:hAnsi="方正黑体_GBK" w:cs="宋体" w:eastAsia="方正黑体_GBK"/>
                <w:sz w:val="18"/>
                <w:szCs w:val="18"/>
              </w:rPr>
              <w:t>F份额：Y35228</w:t>
            </w:r>
          </w:p>
          <w:p>
            <w:pPr>
              <w:pStyle w:val="null10"/>
              <w:spacing w:lineRule="exact" w:line="200"/>
            </w:pPr>
            <w:r>
              <w:rPr>
                <w:rFonts w:ascii="方正黑体_GBK" w:hAnsi="方正黑体_GBK" w:cs="宋体" w:eastAsia="方正黑体_GBK"/>
                <w:sz w:val="18"/>
                <w:szCs w:val="18"/>
              </w:rPr>
              <w:t>G份额：Y36228</w:t>
            </w:r>
          </w:p>
          <w:p>
            <w:pPr>
              <w:pStyle w:val="null10"/>
              <w:spacing w:lineRule="exact" w:line="200"/>
            </w:pPr>
            <w:r>
              <w:rPr>
                <w:rFonts w:ascii="方正黑体_GBK" w:hAnsi="方正黑体_GBK" w:cs="宋体" w:eastAsia="方正黑体_GBK"/>
                <w:sz w:val="18"/>
                <w:szCs w:val="18"/>
              </w:rPr>
              <w:t>K份额：YA30228</w:t>
            </w:r>
          </w:p>
          <w:p>
            <w:pPr>
              <w:pStyle w:val="null10"/>
              <w:spacing w:lineRule="exact" w:line="200"/>
            </w:pPr>
            <w:r>
              <w:rPr>
                <w:rFonts w:ascii="方正黑体_GBK" w:hAnsi="方正黑体_GBK" w:cs="宋体" w:eastAsia="方正黑体_GBK"/>
                <w:sz w:val="18"/>
                <w:szCs w:val="18"/>
              </w:rPr>
              <w:t>L份额：YB30228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大众客户)、珠海华润银行股份有限公司、日照银行股份有限公司、秦皇岛银行股份有限公司、宁波东海银行股份有限公司( 1元起购客户)、齐鲁银行股份有限公司(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C份额：青岛银行股份有限公司、徽商银行股份有限公司(特定分行专享)、杭州银行股份有限公司( 私行客户)、汉口银行股份有限公司、四川天府银行股份有限公司( 新客新资金客户)、江苏张家港农村商业银行股份有限公司、郑州银行股份有限公司、苏州银行股份有限公司( 公司客户)、天津农村商业银行股份有限公司(军人客户)、兰州银行股份有限公司、乌鲁木齐银行股份有限公司、宁波通商银行股份有限公司(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D份额：江苏张家港农村商业银行股份有限公司( 特邀客群)、天津农村商业银行股份有限公司( 新客户)。</w:t>
            </w:r>
          </w:p>
          <w:p>
            <w:pPr>
              <w:pStyle w:val="null10"/>
              <w:spacing w:lineRule="exact" w:line="200"/>
            </w:pPr>
            <w:r>
              <w:rPr>
                <w:rFonts w:ascii="方正黑体_GBK" w:hAnsi="方正黑体_GBK" w:cs="宋体" w:eastAsia="方正黑体_GBK"/>
                <w:sz w:val="18"/>
                <w:szCs w:val="18"/>
              </w:rPr>
              <w:t>E份额：北京农村商业银行股份有限公司、烟台银行股份有限公司(拥军客群)、齐商银行股份有限公司、蒙商银行股份有限公司、潍坊银行股份有限公司、泰安银行股份有限公司、齐鲁银行股份有限公司(拥军客群)、北京银行股份有限公司、天津农村商业银行股份有限公司(拥军客群)、山西银行股份有限公司、德州银行股份有限公司、东营银行股份有限公司。</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K份额：徽商银行股份有限公司（合肥分行专属）。</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D份额：业绩比较基准为3%(年化)。</w:t>
            </w:r>
          </w:p>
          <w:p>
            <w:pPr>
              <w:pStyle w:val="null10"/>
              <w:spacing w:lineRule="exact" w:line="200"/>
            </w:pPr>
            <w:r>
              <w:rPr>
                <w:rFonts w:ascii="方正黑体_GBK" w:hAnsi="方正黑体_GBK" w:cs="宋体" w:eastAsia="方正黑体_GBK"/>
                <w:sz w:val="18"/>
                <w:szCs w:val="18"/>
              </w:rPr>
              <w:t>E份额：业绩比较基准为2.7%(年化)。</w:t>
            </w:r>
          </w:p>
          <w:p>
            <w:pPr>
              <w:pStyle w:val="null10"/>
              <w:spacing w:lineRule="exact" w:line="200"/>
            </w:pPr>
            <w:r>
              <w:rPr>
                <w:rFonts w:ascii="方正黑体_GBK" w:hAnsi="方正黑体_GBK" w:cs="宋体" w:eastAsia="方正黑体_GBK"/>
                <w:sz w:val="18"/>
                <w:szCs w:val="18"/>
              </w:rPr>
              <w:t>F份额：业绩比较基准为2.75%(年化)。</w:t>
            </w:r>
          </w:p>
          <w:p>
            <w:pPr>
              <w:pStyle w:val="null10"/>
              <w:spacing w:lineRule="exact" w:line="200"/>
            </w:pPr>
            <w:r>
              <w:rPr>
                <w:rFonts w:ascii="方正黑体_GBK" w:hAnsi="方正黑体_GBK" w:cs="宋体" w:eastAsia="方正黑体_GBK"/>
                <w:sz w:val="18"/>
                <w:szCs w:val="18"/>
              </w:rPr>
              <w:t>G份额：业绩比较基准为2.8%(年化)。</w:t>
            </w:r>
          </w:p>
          <w:p>
            <w:pPr>
              <w:pStyle w:val="null10"/>
              <w:spacing w:lineRule="exact" w:line="200"/>
            </w:pPr>
            <w:r>
              <w:rPr>
                <w:rFonts w:ascii="方正黑体_GBK" w:hAnsi="方正黑体_GBK" w:cs="宋体" w:eastAsia="方正黑体_GBK"/>
                <w:sz w:val="18"/>
                <w:szCs w:val="18"/>
              </w:rPr>
              <w:t>K份额：业绩比较基准为2.85%(年化)。</w:t>
            </w:r>
          </w:p>
          <w:p>
            <w:pPr>
              <w:pStyle w:val="null10"/>
              <w:spacing w:lineRule="exact" w:line="200"/>
            </w:pPr>
            <w:r>
              <w:rPr>
                <w:rFonts w:ascii="方正黑体_GBK" w:hAnsi="方正黑体_GBK" w:cs="宋体" w:eastAsia="方正黑体_GBK"/>
                <w:sz w:val="18"/>
                <w:szCs w:val="18"/>
              </w:rPr>
              <w:t>L份额：业绩比较基准为2.95%(年化)。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E份额：销售费年化0.3%</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福建海峡银行股份有限公司、秦皇岛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江苏如东农村商业银行股份有限公司、江苏赣榆农村商业银行股份有限公司、兰州银行股份有限公司、江苏沛县农村商业银行股份有限公司、甘肃银行股份有限公司、江苏仪征农村商业银行股份有限公司、金华银行股份有限公司、吉林银行股份有限公司、珠海华润银行股份有限公司、连云港东方农村商业银行股份有限公司、四川天府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e34dd5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f821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f821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f821d5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f821d5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f821d5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f821d5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f821d5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f821d5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南银理财珠联璧合鑫逸稳一年228期封闭式公募人民币理财产品</w:t>
      </w:r>
      <w:r>
        <w:rPr>
          <w:rFonts w:ascii="方正黑体_GBK" w:eastAsia="方正黑体_GBK" w:hint="eastAsia" w:hAnsi="方正黑体_GBK"/>
          <w:vanish w:val="0"/>
          <w:color w:val="3D3D3D"/>
          <w:kern w:val="0"/>
          <w:sz w:val="15"/>
          <w:szCs w:val="15"/>
        </w:rPr>
        <w:t>。</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f821d5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f821d5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f821d5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f821d5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bb87c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f821d5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f821d5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f821d5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bb87c4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e34dd5e"/>
        <w:keepNext w:val="0"/>
        <w:keepLines w:val="0"/>
        <w:pageBreakBefore w:val="0"/>
        <w:widowControl/>
        <w:suppressLineNumbers w:val="0"/>
        <w:suppressAutoHyphens w:val="0"/>
        <w:spacing w:line="200" w:lineRule="exact"/>
        <w:ind w:firstLineChars="200" w:firstLine="300"/>
        <w:rPr>
          <w:rStyle w:val="6bb87c4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e34dd5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e34dd5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e34dd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e34dd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e34dd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e34dd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e34dd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e34dd5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f03fb6c">
    <w:name w:val="Normal6f03fb6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3dc2ce4">
    <w:name w:val="heading 113dc2ce4"/>
    <w:basedOn w:val="6f03fb6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4cad1f7">
    <w:name w:val="heading 224cad1f7"/>
    <w:basedOn w:val="6f03fb6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8f34060">
    <w:name w:val="heading 308f34060"/>
    <w:basedOn w:val="6f03fb6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afbb41c">
    <w:name w:val="Default Paragraph Font6afbb41c"/>
  </w:style>
  <w:style xmlns:r="http://schemas.openxmlformats.org/officeDocument/2006/relationships" w:type="paragraph" w:styleId="9669f0fe">
    <w:name w:val="toc 19669f0fe"/>
    <w:basedOn w:val="6f03fb6c"/>
    <w:autoRedefine/>
    <w:next w:val="0"/>
  </w:style>
  <w:style xmlns:r="http://schemas.openxmlformats.org/officeDocument/2006/relationships" w:type="paragraph" w:styleId="8c1186c8">
    <w:name w:val="toc 28c1186c8"/>
    <w:basedOn w:val="6f03fb6c"/>
    <w:autoRedefine/>
    <w:next w:val="0"/>
    <w:pPr>
      <w:ind w:left="420"/>
    </w:pPr>
  </w:style>
  <w:style xmlns:r="http://schemas.openxmlformats.org/officeDocument/2006/relationships" w:type="paragraph" w:styleId="6f1f2f51">
    <w:name w:val="toc 36f1f2f51"/>
    <w:basedOn w:val="6f03fb6c"/>
    <w:autoRedefine/>
    <w:next w:val="0"/>
    <w:pPr>
      <w:ind w:left="840"/>
    </w:pPr>
  </w:style>
  <w:style xmlns:r="http://schemas.openxmlformats.org/officeDocument/2006/relationships" w:type="paragraph" w:styleId="c279df06">
    <w:name w:val="toc 4c279df06"/>
    <w:basedOn w:val="6f03fb6c"/>
    <w:autoRedefine/>
    <w:next w:val="0"/>
    <w:pPr>
      <w:ind w:left="1260"/>
    </w:pPr>
  </w:style>
  <w:style xmlns:r="http://schemas.openxmlformats.org/officeDocument/2006/relationships" w:type="paragraph" w:styleId="6679199d">
    <w:name w:val="toc 56679199d"/>
    <w:basedOn w:val="6f03fb6c"/>
    <w:autoRedefine/>
    <w:next w:val="0"/>
    <w:pPr>
      <w:ind w:left="1680"/>
    </w:pPr>
  </w:style>
  <w:style xmlns:r="http://schemas.openxmlformats.org/officeDocument/2006/relationships" w:type="paragraph" w:styleId="fdbae131">
    <w:name w:val="headerfdbae131"/>
    <w:basedOn w:val="6f03fb6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79cf2f8">
    <w:name w:val="footer679cf2f8"/>
    <w:basedOn w:val="6f03fb6c"/>
    <w:pPr>
      <w:tabs>
        <w:tab w:val="center" w:pos="4153"/>
        <w:tab w:val="right" w:pos="8307"/>
      </w:tabs>
      <w:adjustRightInd/>
      <w:snapToGrid w:val="0"/>
      <w:contextualSpacing w:val="0"/>
      <w:jc w:val="left"/>
    </w:pPr>
    <w:rPr>
      <w:sz w:val="18"/>
    </w:rPr>
  </w:style>
  <w:style xmlns:r="http://schemas.openxmlformats.org/officeDocument/2006/relationships" w:type="character" w:styleId="a99fd6c5">
    <w:name w:val="Stronga99fd6c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e34dd5e">
    <w:name w:val="Normal0e34dd5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266a979">
    <w:name w:val="heading 19266a979"/>
    <w:basedOn w:val="0e34dd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e864f2f">
    <w:name w:val="heading 2ce864f2f"/>
    <w:basedOn w:val="0e34dd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21421c7">
    <w:name w:val="heading 3c21421c7"/>
    <w:basedOn w:val="0e34dd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101c5f5">
    <w:name w:val="Default Paragraph Fontb101c5f5"/>
  </w:style>
  <w:style xmlns:r="http://schemas.openxmlformats.org/officeDocument/2006/relationships" w:type="paragraph" w:styleId="da50e6a5">
    <w:name w:val="Normal Indentda50e6a5"/>
    <w:basedOn w:val="0e34dd5e"/>
    <w:pPr>
      <w:ind w:firstLineChars="200" w:firstLine="200"/>
    </w:pPr>
  </w:style>
  <w:style xmlns:r="http://schemas.openxmlformats.org/officeDocument/2006/relationships" w:type="paragraph" w:styleId="a7c68069">
    <w:name w:val="toc 5a7c68069"/>
    <w:basedOn w:val="0e34dd5e"/>
    <w:next w:val="0"/>
    <w:pPr>
      <w:ind w:left="1680"/>
    </w:pPr>
  </w:style>
  <w:style xmlns:r="http://schemas.openxmlformats.org/officeDocument/2006/relationships" w:type="paragraph" w:styleId="579d577e">
    <w:name w:val="toc 3579d577e"/>
    <w:basedOn w:val="0e34dd5e"/>
    <w:next w:val="0"/>
    <w:pPr>
      <w:ind w:left="840"/>
    </w:pPr>
  </w:style>
  <w:style xmlns:r="http://schemas.openxmlformats.org/officeDocument/2006/relationships" w:type="paragraph" w:styleId="e7ae6adb">
    <w:name w:val="footere7ae6adb"/>
    <w:basedOn w:val="0e34dd5e"/>
    <w:pPr>
      <w:tabs>
        <w:tab w:val="center" w:pos="4153"/>
        <w:tab w:val="right" w:pos="8307"/>
      </w:tabs>
      <w:adjustRightInd/>
      <w:snapToGrid w:val="0"/>
      <w:contextualSpacing w:val="0"/>
      <w:jc w:val="left"/>
    </w:pPr>
    <w:rPr>
      <w:sz w:val="18"/>
    </w:rPr>
  </w:style>
  <w:style xmlns:r="http://schemas.openxmlformats.org/officeDocument/2006/relationships" w:type="paragraph" w:styleId="9b0833c1">
    <w:name w:val="header9b0833c1"/>
    <w:basedOn w:val="0e34dd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b2f08ff">
    <w:name w:val="toc 12b2f08ff"/>
    <w:basedOn w:val="0e34dd5e"/>
    <w:next w:val="0"/>
  </w:style>
  <w:style xmlns:r="http://schemas.openxmlformats.org/officeDocument/2006/relationships" w:type="paragraph" w:styleId="b4ce6dc9">
    <w:name w:val="toc 4b4ce6dc9"/>
    <w:basedOn w:val="0e34dd5e"/>
    <w:next w:val="0"/>
    <w:pPr>
      <w:ind w:left="1260"/>
    </w:pPr>
  </w:style>
  <w:style xmlns:r="http://schemas.openxmlformats.org/officeDocument/2006/relationships" w:type="paragraph" w:styleId="67cafaa9">
    <w:name w:val="toc 267cafaa9"/>
    <w:basedOn w:val="0e34dd5e"/>
    <w:next w:val="0"/>
    <w:pPr>
      <w:ind w:left="420"/>
    </w:pPr>
  </w:style>
  <w:style xmlns:r="http://schemas.openxmlformats.org/officeDocument/2006/relationships" w:type="paragraph" w:styleId="8a6fe735">
    <w:name w:val="Normal (Web)8a6fe73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f821d5e">
    <w:name w:val="Normal3f821d5e3f821d5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41f00aa">
    <w:name w:val="heading 1b41f00aab41f00aa"/>
    <w:basedOn w:val="3f821d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083c1fd">
    <w:name w:val="heading 28083c1fd8083c1fd"/>
    <w:basedOn w:val="3f821d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cf86d5d">
    <w:name w:val="heading 3bcf86d5dbcf86d5d"/>
    <w:basedOn w:val="3f821d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529dc72">
    <w:name w:val="Default Paragraph Font3529dc723529dc72"/>
  </w:style>
  <w:style xmlns:r="http://schemas.openxmlformats.org/officeDocument/2006/relationships" w:type="paragraph" w:customStyle="1" w:styleId="2665fff6">
    <w:name w:val="引文目录12665fff62665fff6"/>
    <w:basedOn w:val="3f821d5e"/>
    <w:next w:val="0"/>
    <w:pPr>
      <w:ind w:leftChars="200" w:left="200"/>
    </w:pPr>
  </w:style>
  <w:style xmlns:r="http://schemas.openxmlformats.org/officeDocument/2006/relationships" w:type="paragraph" w:styleId="88a7a6aa">
    <w:name w:val="toc 588a7a6aa88a7a6aa"/>
    <w:basedOn w:val="3f821d5e"/>
    <w:next w:val="0"/>
    <w:pPr>
      <w:ind w:left="1680"/>
    </w:pPr>
  </w:style>
  <w:style xmlns:r="http://schemas.openxmlformats.org/officeDocument/2006/relationships" w:type="paragraph" w:styleId="e5ace918">
    <w:name w:val="toc 3e5ace918e5ace918"/>
    <w:basedOn w:val="3f821d5e"/>
    <w:next w:val="0"/>
    <w:pPr>
      <w:ind w:left="840"/>
    </w:pPr>
  </w:style>
  <w:style xmlns:r="http://schemas.openxmlformats.org/officeDocument/2006/relationships" w:type="paragraph" w:styleId="bfe0709d">
    <w:name w:val="footerbfe0709dbfe0709d"/>
    <w:basedOn w:val="3f821d5e"/>
    <w:pPr>
      <w:tabs>
        <w:tab w:val="center" w:pos="4153"/>
        <w:tab w:val="right" w:pos="8307"/>
      </w:tabs>
      <w:adjustRightInd/>
      <w:snapToGrid w:val="0"/>
      <w:contextualSpacing w:val="0"/>
      <w:jc w:val="left"/>
    </w:pPr>
    <w:rPr>
      <w:sz w:val="18"/>
    </w:rPr>
  </w:style>
  <w:style xmlns:r="http://schemas.openxmlformats.org/officeDocument/2006/relationships" w:type="paragraph" w:styleId="54f535dd">
    <w:name w:val="header54f535dd54f535dd"/>
    <w:basedOn w:val="3f821d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712b6a">
    <w:name w:val="toc 1cf712b6acf712b6a"/>
    <w:basedOn w:val="3f821d5e"/>
    <w:next w:val="0"/>
  </w:style>
  <w:style xmlns:r="http://schemas.openxmlformats.org/officeDocument/2006/relationships" w:type="paragraph" w:styleId="00db2120">
    <w:name w:val="toc 400db212000db2120"/>
    <w:basedOn w:val="3f821d5e"/>
    <w:next w:val="0"/>
    <w:pPr>
      <w:ind w:left="1260"/>
    </w:pPr>
  </w:style>
  <w:style xmlns:r="http://schemas.openxmlformats.org/officeDocument/2006/relationships" w:type="paragraph" w:styleId="13570266">
    <w:name w:val="toc 21357026613570266"/>
    <w:basedOn w:val="3f821d5e"/>
    <w:next w:val="0"/>
    <w:pPr>
      <w:ind w:left="420"/>
    </w:pPr>
  </w:style>
  <w:style xmlns:r="http://schemas.openxmlformats.org/officeDocument/2006/relationships" w:type="paragraph" w:customStyle="1" w:styleId="6bb87c44">
    <w:name w:val="列出段落16bb87c446bb87c4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