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57B1A" w14:textId="77777777" w:rsidR="00197D16" w:rsidRDefault="00360D6D">
      <w:pPr>
        <w:spacing w:line="0" w:lineRule="atLeast"/>
        <w:jc w:val="center"/>
        <w:rPr>
          <w:b/>
          <w:bCs/>
          <w:kern w:val="0"/>
          <w:sz w:val="24"/>
          <w:szCs w:val="24"/>
        </w:rPr>
      </w:pPr>
      <w:r>
        <w:rPr>
          <w:rFonts w:hint="eastAsia"/>
          <w:b/>
          <w:bCs/>
          <w:kern w:val="0"/>
          <w:sz w:val="24"/>
          <w:szCs w:val="24"/>
        </w:rPr>
        <w:t>理财产品风险揭示书</w:t>
      </w:r>
    </w:p>
    <w:p w14:paraId="40F05B1A" w14:textId="77777777" w:rsidR="00197D16" w:rsidRDefault="00360D6D">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5FE3D94C" w14:textId="77777777" w:rsidR="00197D16" w:rsidRDefault="00360D6D">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定期开放式、固定收益类、公募、净值型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14:paraId="4314252E" w14:textId="77777777" w:rsidR="00197D16" w:rsidRDefault="00360D6D">
      <w:pPr>
        <w:widowControl/>
        <w:spacing w:line="200" w:lineRule="exact"/>
        <w:ind w:firstLineChars="200" w:firstLine="261"/>
        <w:rPr>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w:t>
      </w:r>
      <w:proofErr w:type="gramStart"/>
      <w:r>
        <w:rPr>
          <w:rFonts w:hint="eastAsia"/>
          <w:b/>
          <w:color w:val="3D3D3D"/>
          <w:kern w:val="0"/>
          <w:sz w:val="13"/>
          <w:szCs w:val="13"/>
        </w:rPr>
        <w:t>代表您</w:t>
      </w:r>
      <w:proofErr w:type="gramEnd"/>
      <w:r>
        <w:rPr>
          <w:rFonts w:hint="eastAsia"/>
          <w:b/>
          <w:color w:val="3D3D3D"/>
          <w:kern w:val="0"/>
          <w:sz w:val="13"/>
          <w:szCs w:val="13"/>
        </w:rPr>
        <w:t>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14:paraId="76E3371D" w14:textId="77777777" w:rsidR="00197D16" w:rsidRDefault="00360D6D">
      <w:pPr>
        <w:widowControl/>
        <w:spacing w:line="200" w:lineRule="exact"/>
        <w:ind w:firstLineChars="200" w:firstLine="261"/>
        <w:rPr>
          <w:color w:val="3D3D3D"/>
          <w:kern w:val="0"/>
          <w:sz w:val="13"/>
          <w:szCs w:val="13"/>
        </w:rPr>
      </w:pPr>
      <w:proofErr w:type="gramStart"/>
      <w:r>
        <w:rPr>
          <w:rFonts w:hint="eastAsia"/>
          <w:b/>
          <w:color w:val="3D3D3D"/>
          <w:kern w:val="0"/>
          <w:sz w:val="13"/>
          <w:szCs w:val="13"/>
        </w:rPr>
        <w:t>本风险</w:t>
      </w:r>
      <w:proofErr w:type="gramEnd"/>
      <w:r>
        <w:rPr>
          <w:rFonts w:hint="eastAsia"/>
          <w:b/>
          <w:color w:val="3D3D3D"/>
          <w:kern w:val="0"/>
          <w:sz w:val="13"/>
          <w:szCs w:val="13"/>
        </w:rPr>
        <w:t>揭示书列示的风险指理财产品项下可能涉及的风险，包括但不限于：</w:t>
      </w:r>
    </w:p>
    <w:p w14:paraId="05C658D6" w14:textId="77777777" w:rsidR="00197D16" w:rsidRDefault="00360D6D">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14:paraId="254AC29D" w14:textId="77777777" w:rsidR="00197D16" w:rsidRDefault="00360D6D">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14:paraId="4018D5B4" w14:textId="77777777" w:rsidR="00197D16" w:rsidRDefault="00360D6D">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13CB3DF9" w14:textId="77777777" w:rsidR="00197D16" w:rsidRDefault="00360D6D">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14:paraId="77153C4A" w14:textId="77777777" w:rsidR="00197D16" w:rsidRDefault="00360D6D">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14:paraId="04B6E3FD" w14:textId="77777777" w:rsidR="00197D16" w:rsidRDefault="00360D6D">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w:t>
      </w:r>
      <w:proofErr w:type="gramStart"/>
      <w:r>
        <w:rPr>
          <w:rFonts w:hint="eastAsia"/>
          <w:color w:val="3D3D3D"/>
          <w:kern w:val="0"/>
          <w:sz w:val="13"/>
          <w:szCs w:val="13"/>
        </w:rPr>
        <w:t>期末或</w:t>
      </w:r>
      <w:proofErr w:type="gramEnd"/>
      <w:r>
        <w:rPr>
          <w:rFonts w:hint="eastAsia"/>
          <w:color w:val="3D3D3D"/>
          <w:kern w:val="0"/>
          <w:sz w:val="13"/>
          <w:szCs w:val="13"/>
        </w:rPr>
        <w:t>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14:paraId="7755132F" w14:textId="77777777" w:rsidR="00197D16" w:rsidRDefault="00360D6D">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15CDEDB5" w14:textId="77777777" w:rsidR="00197D16" w:rsidRDefault="00360D6D">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18250782" w14:textId="77777777" w:rsidR="00197D16" w:rsidRDefault="00360D6D">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w:t>
      </w:r>
      <w:proofErr w:type="gramStart"/>
      <w:r>
        <w:rPr>
          <w:rFonts w:hint="eastAsia"/>
          <w:color w:val="3D3D3D"/>
          <w:kern w:val="0"/>
          <w:sz w:val="13"/>
          <w:szCs w:val="13"/>
        </w:rPr>
        <w:t>如抵质押</w:t>
      </w:r>
      <w:proofErr w:type="gramEnd"/>
      <w:r>
        <w:rPr>
          <w:rFonts w:hint="eastAsia"/>
          <w:color w:val="3D3D3D"/>
          <w:kern w:val="0"/>
          <w:sz w:val="13"/>
          <w:szCs w:val="13"/>
        </w:rPr>
        <w:t>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14:paraId="5F9DB607" w14:textId="77777777" w:rsidR="00197D16" w:rsidRDefault="00360D6D">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14:paraId="405D2666" w14:textId="77777777" w:rsidR="00197D16" w:rsidRDefault="00360D6D">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14:paraId="5096FA8F" w14:textId="77777777" w:rsidR="00197D16" w:rsidRDefault="00360D6D">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4B17222E" w14:textId="77777777" w:rsidR="00197D16" w:rsidRDefault="00360D6D">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14:paraId="51871D92" w14:textId="77777777" w:rsidR="00197D16" w:rsidRDefault="00360D6D">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14:paraId="4786423B" w14:textId="77777777" w:rsidR="00197D16" w:rsidRDefault="00360D6D">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04A7A342" w14:textId="77777777" w:rsidR="00197D16" w:rsidRDefault="00360D6D">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w:t>
      </w:r>
      <w:r>
        <w:rPr>
          <w:rFonts w:hint="eastAsia"/>
          <w:color w:val="3D3D3D"/>
          <w:kern w:val="0"/>
          <w:sz w:val="13"/>
          <w:szCs w:val="13"/>
        </w:rPr>
        <w:t>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14:paraId="2E2EDBF1" w14:textId="77777777" w:rsidR="00197D16" w:rsidRDefault="00360D6D">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w:t>
      </w:r>
      <w:proofErr w:type="gramStart"/>
      <w:r>
        <w:rPr>
          <w:rFonts w:hint="eastAsia"/>
          <w:color w:val="3D3D3D"/>
          <w:kern w:val="0"/>
          <w:sz w:val="13"/>
          <w:szCs w:val="13"/>
        </w:rPr>
        <w:t>若相关</w:t>
      </w:r>
      <w:proofErr w:type="gramEnd"/>
      <w:r>
        <w:rPr>
          <w:rFonts w:hint="eastAsia"/>
          <w:color w:val="3D3D3D"/>
          <w:kern w:val="0"/>
          <w:sz w:val="13"/>
          <w:szCs w:val="13"/>
        </w:rPr>
        <w:t>税</w:t>
      </w:r>
      <w:r>
        <w:rPr>
          <w:rFonts w:hint="eastAsia"/>
          <w:color w:val="3D3D3D"/>
          <w:kern w:val="0"/>
          <w:sz w:val="13"/>
          <w:szCs w:val="13"/>
        </w:rPr>
        <w:t>收</w:t>
      </w:r>
      <w:r>
        <w:rPr>
          <w:rFonts w:hint="eastAsia"/>
          <w:color w:val="3D3D3D"/>
          <w:kern w:val="0"/>
          <w:sz w:val="13"/>
          <w:szCs w:val="13"/>
        </w:rPr>
        <w:t>法规规定理财产品管理人应代扣代缴相关税款，南银理财有权依</w:t>
      </w:r>
      <w:r>
        <w:rPr>
          <w:rFonts w:hint="eastAsia"/>
          <w:color w:val="3D3D3D"/>
          <w:kern w:val="0"/>
          <w:sz w:val="13"/>
          <w:szCs w:val="13"/>
        </w:rPr>
        <w:t>法履行代扣代缴义务，则投资者面临其取得的收益扣减相应税费的风险。此外，税收法规的执行及修订可能对本理财产品投资运作等过程中需缴纳的相关税</w:t>
      </w:r>
      <w:proofErr w:type="gramStart"/>
      <w:r>
        <w:rPr>
          <w:rFonts w:hint="eastAsia"/>
          <w:color w:val="3D3D3D"/>
          <w:kern w:val="0"/>
          <w:sz w:val="13"/>
          <w:szCs w:val="13"/>
        </w:rPr>
        <w:t>费产生</w:t>
      </w:r>
      <w:proofErr w:type="gramEnd"/>
      <w:r>
        <w:rPr>
          <w:rFonts w:hint="eastAsia"/>
          <w:color w:val="3D3D3D"/>
          <w:kern w:val="0"/>
          <w:sz w:val="13"/>
          <w:szCs w:val="13"/>
        </w:rPr>
        <w:t>影响，可能影响投资者收益，甚至造成本理财产品单位净值下跌、本金损失的情况。</w:t>
      </w:r>
    </w:p>
    <w:p w14:paraId="56B87288" w14:textId="77777777" w:rsidR="00197D16" w:rsidRDefault="00360D6D">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7D0EBE45" w14:textId="77777777" w:rsidR="00197D16" w:rsidRDefault="00360D6D">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w:t>
      </w:r>
      <w:r>
        <w:rPr>
          <w:rFonts w:hint="eastAsia"/>
          <w:color w:val="3D3D3D"/>
          <w:kern w:val="0"/>
          <w:sz w:val="13"/>
          <w:szCs w:val="13"/>
        </w:rPr>
        <w:t>能导致本理财产品的本金及收益遭受损失。</w:t>
      </w:r>
    </w:p>
    <w:p w14:paraId="39A6485D" w14:textId="77777777" w:rsidR="00197D16" w:rsidRDefault="00360D6D">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w:t>
      </w:r>
      <w:r>
        <w:rPr>
          <w:rFonts w:hint="eastAsia"/>
          <w:color w:val="3D3D3D"/>
          <w:kern w:val="0"/>
          <w:sz w:val="13"/>
          <w:szCs w:val="13"/>
        </w:rPr>
        <w:lastRenderedPageBreak/>
        <w:t>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3B32F5D2" w14:textId="77777777" w:rsidR="00197D16" w:rsidRDefault="00360D6D">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14:paraId="2D0D518E" w14:textId="77777777" w:rsidR="00197D16" w:rsidRDefault="00360D6D">
      <w:pPr>
        <w:widowControl/>
        <w:spacing w:line="200" w:lineRule="exact"/>
        <w:ind w:firstLine="260"/>
        <w:rPr>
          <w:sz w:val="20"/>
          <w:szCs w:val="20"/>
        </w:rPr>
      </w:pPr>
      <w:r>
        <w:rPr>
          <w:rFonts w:hint="eastAsia"/>
          <w:color w:val="3D3D3D"/>
          <w:kern w:val="0"/>
          <w:sz w:val="13"/>
          <w:szCs w:val="13"/>
        </w:rPr>
        <w:t>（十八）关联交易风险：在合法合</w:t>
      </w:r>
      <w:proofErr w:type="gramStart"/>
      <w:r>
        <w:rPr>
          <w:rFonts w:hint="eastAsia"/>
          <w:color w:val="3D3D3D"/>
          <w:kern w:val="0"/>
          <w:sz w:val="13"/>
          <w:szCs w:val="13"/>
        </w:rPr>
        <w:t>规</w:t>
      </w:r>
      <w:proofErr w:type="gramEnd"/>
      <w:r>
        <w:rPr>
          <w:rFonts w:hint="eastAsia"/>
          <w:color w:val="3D3D3D"/>
          <w:kern w:val="0"/>
          <w:sz w:val="13"/>
          <w:szCs w:val="13"/>
        </w:rPr>
        <w:t>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w:t>
      </w:r>
      <w:r>
        <w:rPr>
          <w:rFonts w:hint="eastAsia"/>
          <w:color w:val="3D3D3D"/>
          <w:kern w:val="0"/>
          <w:sz w:val="13"/>
          <w:szCs w:val="13"/>
        </w:rPr>
        <w:t>方将依照恪尽职守、诚实信用、谨慎勤勉的原则进行业务操作，但仍可能存在利益冲突。如果发生道德风险等情形将对投资者权益产生不利影响。</w:t>
      </w:r>
    </w:p>
    <w:p w14:paraId="72FE8D60" w14:textId="77777777" w:rsidR="00197D16" w:rsidRDefault="00360D6D">
      <w:pPr>
        <w:pStyle w:val="Normalc8028e05"/>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14:paraId="2A827F15" w14:textId="77777777" w:rsidR="00197D16" w:rsidRDefault="00360D6D">
      <w:pPr>
        <w:spacing w:line="200" w:lineRule="exact"/>
      </w:pPr>
      <w:r>
        <w:rPr>
          <w:rFonts w:cs="宋体"/>
          <w:b/>
          <w:sz w:val="13"/>
          <w:szCs w:val="20"/>
        </w:rPr>
        <w:t xml:space="preserve">    1.</w:t>
      </w:r>
      <w:r>
        <w:rPr>
          <w:rFonts w:cs="宋体"/>
          <w:b/>
          <w:sz w:val="13"/>
          <w:szCs w:val="20"/>
        </w:rPr>
        <w:t>债券类资产投资风险</w:t>
      </w:r>
    </w:p>
    <w:p w14:paraId="6B520EFC" w14:textId="77777777" w:rsidR="00197D16" w:rsidRDefault="00360D6D">
      <w:pPr>
        <w:spacing w:line="200" w:lineRule="exact"/>
      </w:pPr>
      <w:r>
        <w:rPr>
          <w:rFonts w:cs="宋体"/>
          <w:b/>
          <w:sz w:val="13"/>
          <w:szCs w:val="20"/>
        </w:rPr>
        <w:t xml:space="preserve">    </w:t>
      </w:r>
      <w:r>
        <w:rPr>
          <w:rFonts w:cs="宋体"/>
          <w:b/>
          <w:sz w:val="13"/>
          <w:szCs w:val="20"/>
        </w:rPr>
        <w:t>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w:t>
      </w:r>
      <w:r>
        <w:rPr>
          <w:rFonts w:cs="宋体"/>
          <w:b/>
          <w:sz w:val="13"/>
          <w:szCs w:val="20"/>
        </w:rPr>
        <w:t>收益无法及时实现的风险。</w:t>
      </w:r>
    </w:p>
    <w:p w14:paraId="4615C8E4" w14:textId="77777777" w:rsidR="00197D16" w:rsidRDefault="00360D6D">
      <w:pPr>
        <w:spacing w:line="200" w:lineRule="exact"/>
      </w:pPr>
      <w:r>
        <w:rPr>
          <w:rFonts w:cs="宋体"/>
          <w:b/>
          <w:sz w:val="13"/>
          <w:szCs w:val="20"/>
        </w:rPr>
        <w:t xml:space="preserve">    2.</w:t>
      </w:r>
      <w:r>
        <w:rPr>
          <w:rFonts w:cs="宋体"/>
          <w:b/>
          <w:sz w:val="13"/>
          <w:szCs w:val="20"/>
        </w:rPr>
        <w:t>非标准化债权类资产投资风险</w:t>
      </w:r>
    </w:p>
    <w:p w14:paraId="4CC8A9AB" w14:textId="77777777" w:rsidR="00197D16" w:rsidRDefault="00360D6D">
      <w:pPr>
        <w:spacing w:line="200" w:lineRule="exact"/>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w:t>
      </w:r>
      <w:r>
        <w:rPr>
          <w:rFonts w:cs="宋体"/>
          <w:b/>
          <w:sz w:val="13"/>
          <w:szCs w:val="20"/>
        </w:rPr>
        <w:t>受到包括但不限于上述因素影响时，可能影响投资者收益，甚至使产品本金遭受损失。</w:t>
      </w:r>
    </w:p>
    <w:p w14:paraId="4921F2F7" w14:textId="77777777" w:rsidR="00197D16" w:rsidRDefault="00360D6D">
      <w:pPr>
        <w:spacing w:line="200" w:lineRule="exact"/>
      </w:pPr>
      <w:r>
        <w:rPr>
          <w:rFonts w:cs="宋体"/>
          <w:b/>
          <w:sz w:val="13"/>
          <w:szCs w:val="20"/>
        </w:rPr>
        <w:t xml:space="preserve">    3.</w:t>
      </w:r>
      <w:r>
        <w:rPr>
          <w:rFonts w:cs="宋体"/>
          <w:b/>
          <w:sz w:val="13"/>
          <w:szCs w:val="20"/>
        </w:rPr>
        <w:t>资产管理产品投资风险</w:t>
      </w:r>
    </w:p>
    <w:p w14:paraId="3672D283" w14:textId="77777777" w:rsidR="00197D16" w:rsidRDefault="00360D6D">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w:t>
      </w:r>
      <w:proofErr w:type="gramStart"/>
      <w:r>
        <w:rPr>
          <w:rFonts w:cs="宋体"/>
          <w:b/>
          <w:sz w:val="13"/>
          <w:szCs w:val="20"/>
        </w:rPr>
        <w:t>资管管理</w:t>
      </w:r>
      <w:proofErr w:type="gramEnd"/>
      <w:r>
        <w:rPr>
          <w:rFonts w:cs="宋体"/>
          <w:b/>
          <w:sz w:val="13"/>
          <w:szCs w:val="20"/>
        </w:rPr>
        <w:t>产品可能出现因为某种原因而被提前终止的情况，由此可能会造成对本理财产品投资收益的影响。因本理财产品的管理人无法对所投资的资产管理产品进行投资决策，或</w:t>
      </w:r>
      <w:r>
        <w:rPr>
          <w:rFonts w:cs="宋体"/>
          <w:b/>
          <w:sz w:val="13"/>
          <w:szCs w:val="20"/>
        </w:rPr>
        <w:t>所投资资产管理产品的相关受托人</w:t>
      </w:r>
      <w:r>
        <w:rPr>
          <w:rFonts w:cs="宋体"/>
          <w:b/>
          <w:sz w:val="13"/>
          <w:szCs w:val="20"/>
        </w:rPr>
        <w:t>/</w:t>
      </w:r>
      <w:r>
        <w:rPr>
          <w:rFonts w:cs="宋体"/>
          <w:b/>
          <w:sz w:val="13"/>
          <w:szCs w:val="20"/>
        </w:rPr>
        <w:t>资产管理人不执行或不能及时、准确地执行本理财产品管理人的</w:t>
      </w:r>
      <w:proofErr w:type="gramStart"/>
      <w:r>
        <w:rPr>
          <w:rFonts w:cs="宋体"/>
          <w:b/>
          <w:sz w:val="13"/>
          <w:szCs w:val="20"/>
        </w:rPr>
        <w:t>申赎等</w:t>
      </w:r>
      <w:proofErr w:type="gramEnd"/>
      <w:r>
        <w:rPr>
          <w:rFonts w:cs="宋体"/>
          <w:b/>
          <w:sz w:val="13"/>
          <w:szCs w:val="20"/>
        </w:rPr>
        <w:t>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6E02AAD4" w14:textId="77777777" w:rsidR="00197D16" w:rsidRDefault="00360D6D">
      <w:pPr>
        <w:pStyle w:val="Normalc8028e05"/>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类型：定期开放式、固定收益类、公募、净值型。</w:t>
      </w:r>
    </w:p>
    <w:p w14:paraId="77606C8A" w14:textId="77777777" w:rsidR="00197D16" w:rsidRDefault="00360D6D">
      <w:pPr>
        <w:pStyle w:val="Normalc8028e05"/>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10</w:t>
      </w:r>
      <w:r>
        <w:rPr>
          <w:rFonts w:hint="eastAsia"/>
          <w:b/>
          <w:bCs/>
          <w:color w:val="3D3D3D"/>
          <w:kern w:val="0"/>
          <w:sz w:val="13"/>
          <w:szCs w:val="13"/>
        </w:rPr>
        <w:t>年</w:t>
      </w:r>
      <w:r>
        <w:rPr>
          <w:rFonts w:hint="eastAsia"/>
          <w:b/>
          <w:color w:val="3D3D3D"/>
          <w:kern w:val="0"/>
          <w:sz w:val="13"/>
          <w:szCs w:val="13"/>
        </w:rPr>
        <w:t>（若本理财产品被提前终止或延期终止，以实际到期日计算持有天数）</w:t>
      </w:r>
      <w:r>
        <w:rPr>
          <w:rFonts w:hint="eastAsia"/>
          <w:b/>
          <w:color w:val="3D3D3D"/>
          <w:kern w:val="0"/>
          <w:sz w:val="13"/>
          <w:szCs w:val="13"/>
        </w:rPr>
        <w:t>。</w:t>
      </w:r>
    </w:p>
    <w:p w14:paraId="4930EF21" w14:textId="77777777" w:rsidR="00197D16" w:rsidRDefault="00360D6D">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w:t>
      </w:r>
      <w:r>
        <w:rPr>
          <w:rFonts w:hint="eastAsia"/>
          <w:color w:val="3D3D3D"/>
          <w:kern w:val="0"/>
          <w:sz w:val="13"/>
          <w:szCs w:val="13"/>
        </w:rPr>
        <w:t>承诺本金保障，产品收益随投资表现变动，产品存在较低的本金损失风险</w:t>
      </w:r>
      <w:r>
        <w:rPr>
          <w:rFonts w:hint="eastAsia"/>
          <w:color w:val="3D3D3D"/>
          <w:kern w:val="0"/>
          <w:sz w:val="13"/>
          <w:szCs w:val="13"/>
        </w:rPr>
        <w:t>。</w:t>
      </w:r>
    </w:p>
    <w:p w14:paraId="7552AEB6" w14:textId="77777777" w:rsidR="00197D16" w:rsidRDefault="00360D6D">
      <w:pPr>
        <w:pStyle w:val="annotationtext23"/>
        <w:spacing w:line="200" w:lineRule="exact"/>
        <w:ind w:firstLineChars="200" w:firstLine="261"/>
        <w:rPr>
          <w:color w:val="3D3D3D"/>
          <w:kern w:val="0"/>
          <w:sz w:val="13"/>
          <w:szCs w:val="13"/>
        </w:rPr>
      </w:pPr>
      <w:proofErr w:type="gramStart"/>
      <w:r>
        <w:rPr>
          <w:rFonts w:hint="eastAsia"/>
          <w:b/>
          <w:bCs/>
          <w:color w:val="3D3D3D"/>
          <w:kern w:val="0"/>
          <w:sz w:val="13"/>
          <w:szCs w:val="13"/>
        </w:rPr>
        <w:t>本风险</w:t>
      </w:r>
      <w:proofErr w:type="gramEnd"/>
      <w:r>
        <w:rPr>
          <w:rFonts w:hint="eastAsia"/>
          <w:b/>
          <w:bCs/>
          <w:color w:val="3D3D3D"/>
          <w:kern w:val="0"/>
          <w:sz w:val="13"/>
          <w:szCs w:val="13"/>
        </w:rPr>
        <w:t>等级为南银理财风险评级结果，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14:paraId="00056146" w14:textId="12DFEFC3" w:rsidR="00197D16" w:rsidRDefault="00360D6D">
      <w:pPr>
        <w:pStyle w:val="Normalc8028e05"/>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sidR="00176C6C" w:rsidRPr="00A969E0">
        <w:rPr>
          <w:rFonts w:cs="方正黑体_GBK" w:hint="eastAsia"/>
          <w:color w:val="3D3D3D"/>
          <w:kern w:val="0"/>
          <w:sz w:val="13"/>
          <w:szCs w:val="13"/>
        </w:rPr>
        <w:t>符合相关法律法规、监管规定要求的，经销售机构的风险承受能力评估体系评定为适合的个人和机构投资者。</w:t>
      </w:r>
    </w:p>
    <w:p w14:paraId="6971764C" w14:textId="77777777" w:rsidR="00197D16" w:rsidRDefault="00360D6D">
      <w:pPr>
        <w:pStyle w:val="Normalc8028e05"/>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w:t>
      </w:r>
      <w:proofErr w:type="gramStart"/>
      <w:r>
        <w:rPr>
          <w:rFonts w:hint="eastAsia"/>
          <w:b/>
          <w:bCs/>
          <w:color w:val="3D3D3D"/>
          <w:kern w:val="0"/>
          <w:sz w:val="13"/>
          <w:szCs w:val="13"/>
        </w:rPr>
        <w:t>您风险</w:t>
      </w:r>
      <w:proofErr w:type="gramEnd"/>
      <w:r>
        <w:rPr>
          <w:rFonts w:hint="eastAsia"/>
          <w:b/>
          <w:bCs/>
          <w:color w:val="3D3D3D"/>
          <w:kern w:val="0"/>
          <w:sz w:val="13"/>
          <w:szCs w:val="13"/>
        </w:rPr>
        <w:t>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14:paraId="40D42078" w14:textId="77777777" w:rsidR="00197D16" w:rsidRDefault="00360D6D">
      <w:pPr>
        <w:pStyle w:val="Normalc8028e05"/>
        <w:widowControl/>
        <w:spacing w:line="200" w:lineRule="exact"/>
        <w:ind w:firstLine="260"/>
      </w:pPr>
      <w:r>
        <w:rPr>
          <w:rFonts w:hint="eastAsia"/>
          <w:b/>
          <w:bCs/>
          <w:color w:val="3D3D3D"/>
          <w:kern w:val="0"/>
          <w:sz w:val="13"/>
          <w:szCs w:val="13"/>
        </w:rPr>
        <w:t>最不利投资情形下的投资结果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14:paraId="24EE81A6" w14:textId="77777777" w:rsidR="00197D16" w:rsidRDefault="00360D6D">
      <w:pPr>
        <w:pStyle w:val="Normalc8028e05"/>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w:t>
      </w:r>
      <w:r>
        <w:rPr>
          <w:rFonts w:hint="eastAsia"/>
          <w:b/>
          <w:bCs/>
          <w:color w:val="3D3D3D"/>
          <w:kern w:val="0"/>
          <w:sz w:val="13"/>
          <w:szCs w:val="13"/>
        </w:rPr>
        <w:t>，理财产品</w:t>
      </w:r>
      <w:r>
        <w:rPr>
          <w:b/>
          <w:bCs/>
          <w:color w:val="3D3D3D"/>
          <w:kern w:val="0"/>
          <w:sz w:val="13"/>
          <w:szCs w:val="13"/>
        </w:rPr>
        <w:t>1</w:t>
      </w:r>
      <w:r>
        <w:rPr>
          <w:rFonts w:hint="eastAsia"/>
          <w:b/>
          <w:bCs/>
          <w:color w:val="3D3D3D"/>
          <w:kern w:val="0"/>
          <w:sz w:val="13"/>
          <w:szCs w:val="13"/>
        </w:rPr>
        <w:t>万元本金将全部损失。</w:t>
      </w:r>
    </w:p>
    <w:p w14:paraId="6CF07FEA" w14:textId="77777777" w:rsidR="00197D16" w:rsidRDefault="00197D16">
      <w:pPr>
        <w:pStyle w:val="Normalc8028e05"/>
        <w:widowControl/>
        <w:spacing w:line="200" w:lineRule="exact"/>
        <w:ind w:firstLine="260"/>
        <w:rPr>
          <w:b/>
          <w:color w:val="3D3D3D"/>
          <w:kern w:val="0"/>
          <w:sz w:val="13"/>
          <w:szCs w:val="13"/>
        </w:rPr>
      </w:pPr>
    </w:p>
    <w:p w14:paraId="61682034" w14:textId="77777777" w:rsidR="00197D16" w:rsidRDefault="00360D6D">
      <w:pPr>
        <w:pStyle w:val="Normalc8028e05"/>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14:paraId="72A84FD1" w14:textId="77777777" w:rsidR="00197D16" w:rsidRDefault="00197D16">
      <w:pPr>
        <w:pStyle w:val="Normalc8028e05"/>
        <w:widowControl/>
        <w:spacing w:line="200" w:lineRule="exact"/>
        <w:ind w:firstLine="260"/>
        <w:jc w:val="center"/>
        <w:rPr>
          <w:b/>
          <w:color w:val="3D3D3D"/>
          <w:kern w:val="0"/>
          <w:sz w:val="15"/>
          <w:szCs w:val="15"/>
          <w:u w:val="single"/>
        </w:rPr>
      </w:pPr>
    </w:p>
    <w:p w14:paraId="3E0AF877" w14:textId="77777777" w:rsidR="00197D16" w:rsidRDefault="00360D6D">
      <w:pPr>
        <w:pStyle w:val="Normalc8028e05"/>
        <w:widowControl/>
        <w:spacing w:line="200" w:lineRule="exact"/>
        <w:ind w:firstLine="260"/>
        <w:jc w:val="left"/>
        <w:rPr>
          <w:b/>
          <w:color w:val="3D3D3D"/>
          <w:kern w:val="0"/>
          <w:sz w:val="15"/>
          <w:szCs w:val="15"/>
          <w:u w:val="single"/>
        </w:rPr>
      </w:pP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揭示书的揭示事项仅为列举性质，未能详尽列明投资者购买本理财产品所面临的全部风险和可能导致投资者资产损失的所有因素。投资者在购买本理财产品前，应认真阅读并理解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45EACAAA" w14:textId="77777777" w:rsidR="00197D16" w:rsidRDefault="00360D6D">
      <w:pPr>
        <w:widowControl/>
        <w:spacing w:line="200" w:lineRule="exact"/>
        <w:rPr>
          <w:b/>
          <w:color w:val="3D3D3D"/>
          <w:kern w:val="0"/>
          <w:sz w:val="15"/>
          <w:szCs w:val="15"/>
          <w:u w:val="single"/>
        </w:rPr>
      </w:pPr>
      <w:r>
        <w:rPr>
          <w:rFonts w:hint="eastAsia"/>
          <w:b/>
          <w:color w:val="3D3D3D"/>
          <w:kern w:val="0"/>
          <w:sz w:val="15"/>
          <w:szCs w:val="15"/>
          <w:u w:val="single"/>
        </w:rPr>
        <w:t>投资者声明：</w:t>
      </w:r>
    </w:p>
    <w:p w14:paraId="5B6DC900" w14:textId="77777777" w:rsidR="00197D16" w:rsidRDefault="00360D6D">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w:t>
      </w:r>
      <w:r>
        <w:rPr>
          <w:rFonts w:hint="eastAsia"/>
          <w:b/>
          <w:bCs/>
          <w:color w:val="3D3D3D"/>
          <w:kern w:val="0"/>
          <w:sz w:val="15"/>
          <w:szCs w:val="15"/>
          <w:u w:val="single"/>
        </w:rPr>
        <w:t>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14:paraId="1DC4FEC3" w14:textId="77777777" w:rsidR="00197D16" w:rsidRDefault="00360D6D">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14:paraId="296E38B0" w14:textId="77777777" w:rsidR="00197D16" w:rsidRDefault="00360D6D">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14:paraId="0481741C" w14:textId="77777777" w:rsidR="00197D16" w:rsidRDefault="00360D6D">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14:paraId="7550042D" w14:textId="77777777" w:rsidR="00197D16" w:rsidRDefault="00360D6D">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w:t>
      </w:r>
      <w:r>
        <w:rPr>
          <w:rFonts w:hint="eastAsia"/>
          <w:b/>
          <w:color w:val="3D3D3D"/>
          <w:kern w:val="0"/>
          <w:sz w:val="15"/>
          <w:szCs w:val="15"/>
          <w:u w:val="single"/>
        </w:rPr>
        <w:t>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14:paraId="19BD206C" w14:textId="77777777" w:rsidR="00197D16" w:rsidRDefault="00360D6D">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本次投资决策，并未依赖于南银理财和销售机构在理财产品销售文件之外的任何陈述、说明、文件或承诺，南银理财和销售机构的义务和责任以理财产品销售文件明确记载的书面内容为准</w:t>
      </w:r>
      <w:r>
        <w:rPr>
          <w:rFonts w:hint="eastAsia"/>
          <w:b/>
          <w:color w:val="3D3D3D"/>
          <w:kern w:val="0"/>
          <w:sz w:val="15"/>
          <w:szCs w:val="15"/>
          <w:u w:val="single"/>
        </w:rPr>
        <w:t>。</w:t>
      </w:r>
    </w:p>
    <w:p w14:paraId="07917C45" w14:textId="77777777" w:rsidR="00197D16" w:rsidRDefault="00360D6D">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14:paraId="73591CE9" w14:textId="77777777" w:rsidR="00197D16" w:rsidRDefault="00360D6D">
      <w:pPr>
        <w:widowControl/>
        <w:spacing w:line="200" w:lineRule="exact"/>
        <w:ind w:firstLine="420"/>
        <w:rPr>
          <w:color w:val="3D3D3D"/>
          <w:kern w:val="0"/>
          <w:sz w:val="15"/>
          <w:szCs w:val="15"/>
          <w:u w:val="single"/>
        </w:rPr>
      </w:pPr>
      <w:r>
        <w:rPr>
          <w:rFonts w:hint="eastAsia"/>
          <w:color w:val="3D3D3D"/>
          <w:kern w:val="0"/>
          <w:sz w:val="15"/>
          <w:szCs w:val="15"/>
        </w:rPr>
        <w:lastRenderedPageBreak/>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14:paraId="3CB6F92D" w14:textId="77777777" w:rsidR="00197D16" w:rsidRDefault="00360D6D">
      <w:pPr>
        <w:widowControl/>
        <w:spacing w:line="200" w:lineRule="exact"/>
        <w:ind w:firstLine="210"/>
        <w:rPr>
          <w:color w:val="3D3D3D"/>
          <w:kern w:val="0"/>
          <w:sz w:val="15"/>
          <w:szCs w:val="15"/>
        </w:rPr>
      </w:pPr>
      <w:r>
        <w:rPr>
          <w:rFonts w:hint="eastAsia"/>
          <w:color w:val="3D3D3D"/>
          <w:kern w:val="0"/>
          <w:sz w:val="15"/>
          <w:szCs w:val="15"/>
        </w:rPr>
        <w:t xml:space="preserve">         </w:t>
      </w:r>
    </w:p>
    <w:p w14:paraId="528207CB" w14:textId="77777777" w:rsidR="00197D16" w:rsidRDefault="00197D16">
      <w:pPr>
        <w:widowControl/>
        <w:spacing w:line="200" w:lineRule="exact"/>
        <w:ind w:firstLine="210"/>
        <w:rPr>
          <w:color w:val="3D3D3D"/>
          <w:kern w:val="0"/>
          <w:sz w:val="15"/>
          <w:szCs w:val="15"/>
        </w:rPr>
      </w:pPr>
    </w:p>
    <w:p w14:paraId="6171C56B" w14:textId="77777777" w:rsidR="00197D16" w:rsidRDefault="00360D6D">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14:paraId="64AF8F6F" w14:textId="77777777" w:rsidR="00197D16" w:rsidRDefault="00197D16">
      <w:pPr>
        <w:widowControl/>
        <w:spacing w:line="200" w:lineRule="exact"/>
        <w:ind w:firstLine="210"/>
        <w:rPr>
          <w:color w:val="3D3D3D"/>
          <w:kern w:val="0"/>
          <w:sz w:val="13"/>
          <w:szCs w:val="13"/>
        </w:rPr>
      </w:pPr>
    </w:p>
    <w:p w14:paraId="3E1E6EF0" w14:textId="77777777" w:rsidR="00197D16" w:rsidRDefault="00197D16">
      <w:pPr>
        <w:widowControl/>
        <w:spacing w:line="200" w:lineRule="exact"/>
        <w:ind w:firstLine="210"/>
        <w:jc w:val="left"/>
        <w:rPr>
          <w:color w:val="3D3D3D"/>
          <w:kern w:val="0"/>
          <w:sz w:val="13"/>
          <w:szCs w:val="13"/>
        </w:rPr>
      </w:pPr>
    </w:p>
    <w:p w14:paraId="3092D052" w14:textId="77777777" w:rsidR="00197D16" w:rsidRDefault="00197D16">
      <w:pPr>
        <w:widowControl/>
        <w:spacing w:line="200" w:lineRule="exact"/>
        <w:ind w:firstLine="210"/>
        <w:jc w:val="left"/>
        <w:rPr>
          <w:color w:val="3D3D3D"/>
          <w:kern w:val="0"/>
          <w:sz w:val="13"/>
          <w:szCs w:val="13"/>
        </w:rPr>
      </w:pPr>
    </w:p>
    <w:tbl>
      <w:tblPr>
        <w:tblW w:w="0" w:type="auto"/>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197D16" w14:paraId="615746CF" w14:textId="77777777">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0B4E992F" w14:textId="77777777" w:rsidR="00197D16" w:rsidRDefault="00360D6D">
            <w:pPr>
              <w:widowControl/>
              <w:spacing w:line="400" w:lineRule="exact"/>
              <w:jc w:val="center"/>
              <w:rPr>
                <w:b/>
                <w:sz w:val="15"/>
                <w:szCs w:val="15"/>
              </w:rPr>
            </w:pPr>
            <w:r>
              <w:rPr>
                <w:rFonts w:hint="eastAsia"/>
                <w:b/>
                <w:sz w:val="15"/>
                <w:szCs w:val="15"/>
              </w:rPr>
              <w:t>个人投资者</w:t>
            </w:r>
          </w:p>
        </w:tc>
      </w:tr>
      <w:tr w:rsidR="00197D16" w14:paraId="3EB1C2F6"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6C446FE1" w14:textId="77777777" w:rsidR="00197D16" w:rsidRDefault="00360D6D">
            <w:pPr>
              <w:widowControl/>
              <w:spacing w:line="360" w:lineRule="auto"/>
              <w:rPr>
                <w:color w:val="3D3D3D"/>
                <w:kern w:val="0"/>
                <w:sz w:val="13"/>
                <w:szCs w:val="13"/>
              </w:rPr>
            </w:pPr>
            <w:r>
              <w:rPr>
                <w:rFonts w:hint="eastAsia"/>
                <w:sz w:val="15"/>
                <w:szCs w:val="15"/>
              </w:rPr>
              <w:t>签名：</w:t>
            </w:r>
          </w:p>
          <w:p w14:paraId="1884EE2C" w14:textId="77777777" w:rsidR="00197D16" w:rsidRDefault="00360D6D">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197D16" w14:paraId="0DC3D657" w14:textId="77777777">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44911AF4" w14:textId="77777777" w:rsidR="00197D16" w:rsidRDefault="00360D6D">
            <w:pPr>
              <w:widowControl/>
              <w:spacing w:line="400" w:lineRule="exact"/>
              <w:jc w:val="center"/>
              <w:rPr>
                <w:sz w:val="15"/>
                <w:szCs w:val="15"/>
              </w:rPr>
            </w:pPr>
            <w:r>
              <w:rPr>
                <w:rFonts w:hint="eastAsia"/>
                <w:b/>
                <w:bCs/>
                <w:color w:val="3D3D3D"/>
                <w:kern w:val="0"/>
                <w:sz w:val="15"/>
                <w:szCs w:val="15"/>
              </w:rPr>
              <w:t>机构投资者</w:t>
            </w:r>
          </w:p>
        </w:tc>
      </w:tr>
      <w:tr w:rsidR="00197D16" w14:paraId="5185D4CD"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2D0276F6" w14:textId="77777777" w:rsidR="00197D16" w:rsidRDefault="00197D16">
            <w:pPr>
              <w:widowControl/>
              <w:spacing w:line="200" w:lineRule="exact"/>
              <w:jc w:val="left"/>
              <w:rPr>
                <w:b/>
                <w:bCs/>
                <w:color w:val="3D3D3D"/>
                <w:kern w:val="0"/>
                <w:sz w:val="15"/>
                <w:szCs w:val="15"/>
              </w:rPr>
            </w:pPr>
          </w:p>
          <w:p w14:paraId="529A8D6A" w14:textId="77777777" w:rsidR="00197D16" w:rsidRDefault="00360D6D">
            <w:pPr>
              <w:widowControl/>
              <w:spacing w:line="200" w:lineRule="exact"/>
              <w:jc w:val="left"/>
              <w:rPr>
                <w:b/>
                <w:bCs/>
                <w:color w:val="3D3D3D"/>
                <w:kern w:val="0"/>
                <w:sz w:val="15"/>
                <w:szCs w:val="15"/>
              </w:rPr>
            </w:pPr>
            <w:r>
              <w:rPr>
                <w:rFonts w:hint="eastAsia"/>
                <w:b/>
                <w:bCs/>
                <w:color w:val="3D3D3D"/>
                <w:kern w:val="0"/>
                <w:sz w:val="15"/>
                <w:szCs w:val="15"/>
              </w:rPr>
              <w:t>盖章（公章）</w:t>
            </w:r>
          </w:p>
          <w:p w14:paraId="0E2FF161" w14:textId="77777777" w:rsidR="00197D16" w:rsidRDefault="00197D16">
            <w:pPr>
              <w:widowControl/>
              <w:spacing w:line="200" w:lineRule="exact"/>
              <w:jc w:val="left"/>
              <w:rPr>
                <w:b/>
                <w:bCs/>
                <w:color w:val="3D3D3D"/>
                <w:kern w:val="0"/>
                <w:sz w:val="15"/>
                <w:szCs w:val="15"/>
              </w:rPr>
            </w:pPr>
          </w:p>
          <w:p w14:paraId="604BCFDB" w14:textId="77777777" w:rsidR="00197D16" w:rsidRDefault="00360D6D">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14:paraId="5771F88C" w14:textId="77777777" w:rsidR="00197D16" w:rsidRDefault="00197D16">
            <w:pPr>
              <w:widowControl/>
              <w:spacing w:line="200" w:lineRule="exact"/>
              <w:jc w:val="left"/>
              <w:rPr>
                <w:color w:val="3D3D3D"/>
                <w:kern w:val="0"/>
                <w:sz w:val="13"/>
                <w:szCs w:val="13"/>
              </w:rPr>
            </w:pPr>
          </w:p>
          <w:p w14:paraId="4A58F397" w14:textId="77777777" w:rsidR="00197D16" w:rsidRDefault="00360D6D">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197D16" w14:paraId="6DCB85C0" w14:textId="77777777">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16419A5C" w14:textId="77777777" w:rsidR="00197D16" w:rsidRDefault="00360D6D">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197D16" w14:paraId="58EC9630"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33D6F7C9" w14:textId="77777777" w:rsidR="00197D16" w:rsidRDefault="00360D6D">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proofErr w:type="gramStart"/>
            <w:r>
              <w:rPr>
                <w:rFonts w:hint="eastAsia"/>
                <w:spacing w:val="10"/>
                <w:sz w:val="15"/>
                <w:szCs w:val="15"/>
              </w:rPr>
              <w:t>本风险</w:t>
            </w:r>
            <w:proofErr w:type="gramEnd"/>
            <w:r>
              <w:rPr>
                <w:rFonts w:hint="eastAsia"/>
                <w:spacing w:val="10"/>
                <w:sz w:val="15"/>
                <w:szCs w:val="15"/>
              </w:rPr>
              <w:t>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w:t>
            </w:r>
            <w:r>
              <w:rPr>
                <w:rFonts w:hint="eastAsia"/>
                <w:spacing w:val="10"/>
                <w:sz w:val="15"/>
                <w:szCs w:val="15"/>
              </w:rPr>
              <w:t>利义务关系的确定证据，投资者无条件认可电子数据的有效性和证据效力。</w:t>
            </w:r>
          </w:p>
        </w:tc>
      </w:tr>
    </w:tbl>
    <w:p w14:paraId="074A83CF" w14:textId="77777777" w:rsidR="00197D16" w:rsidRDefault="00360D6D">
      <w:r>
        <w:br w:type="page"/>
      </w:r>
    </w:p>
    <w:p w14:paraId="50AF63E8" w14:textId="77777777" w:rsidR="00197D16" w:rsidRDefault="00360D6D">
      <w:pPr>
        <w:pStyle w:val="Normal368ec57a"/>
        <w:spacing w:line="0" w:lineRule="atLeast"/>
        <w:jc w:val="center"/>
        <w:rPr>
          <w:b/>
          <w:bCs/>
          <w:kern w:val="0"/>
          <w:sz w:val="24"/>
          <w:szCs w:val="24"/>
        </w:rPr>
      </w:pPr>
      <w:r>
        <w:rPr>
          <w:b/>
          <w:bCs/>
          <w:kern w:val="0"/>
          <w:sz w:val="24"/>
          <w:szCs w:val="15"/>
        </w:rPr>
        <w:lastRenderedPageBreak/>
        <w:t xml:space="preserve"> </w:t>
      </w:r>
      <w:r>
        <w:rPr>
          <w:rFonts w:hint="eastAsia"/>
          <w:b/>
          <w:bCs/>
          <w:kern w:val="0"/>
          <w:sz w:val="24"/>
          <w:szCs w:val="24"/>
        </w:rPr>
        <w:t>理财产品说明书</w:t>
      </w:r>
    </w:p>
    <w:p w14:paraId="73988E99" w14:textId="77777777" w:rsidR="00197D16" w:rsidRDefault="00360D6D">
      <w:pPr>
        <w:pStyle w:val="Normal368ec57a"/>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3EA3832F" w14:textId="77777777" w:rsidR="00197D16" w:rsidRDefault="00360D6D">
      <w:pPr>
        <w:pStyle w:val="NormalWeb4ee79bbc"/>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8293"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6021"/>
      </w:tblGrid>
      <w:tr w:rsidR="00197D16" w14:paraId="2CE2BECC" w14:textId="77777777">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14:paraId="21EC88CE"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t>产品名称</w:t>
            </w:r>
          </w:p>
        </w:tc>
        <w:tc>
          <w:tcPr>
            <w:tcW w:w="6021" w:type="dxa"/>
            <w:tcBorders>
              <w:top w:val="single" w:sz="4" w:space="0" w:color="auto"/>
              <w:left w:val="nil"/>
              <w:bottom w:val="single" w:sz="2" w:space="0" w:color="auto"/>
              <w:right w:val="single" w:sz="4" w:space="0" w:color="auto"/>
              <w:tl2br w:val="nil"/>
              <w:tr2bl w:val="nil"/>
            </w:tcBorders>
            <w:vAlign w:val="center"/>
          </w:tcPr>
          <w:p w14:paraId="0A48FB70"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t>南银理财珠联璧合安稳</w:t>
            </w:r>
            <w:r>
              <w:rPr>
                <w:rFonts w:cs="方正黑体_GBK" w:hint="eastAsia"/>
                <w:kern w:val="0"/>
                <w:sz w:val="18"/>
                <w:szCs w:val="18"/>
              </w:rPr>
              <w:t>1904</w:t>
            </w:r>
            <w:r>
              <w:rPr>
                <w:rFonts w:cs="方正黑体_GBK" w:hint="eastAsia"/>
                <w:kern w:val="0"/>
                <w:sz w:val="18"/>
                <w:szCs w:val="18"/>
              </w:rPr>
              <w:t>一年定开公募人民币理财产品</w:t>
            </w:r>
          </w:p>
        </w:tc>
      </w:tr>
      <w:tr w:rsidR="00197D16" w14:paraId="380B788C"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11BE5A0D"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t>产品类型</w:t>
            </w:r>
          </w:p>
        </w:tc>
        <w:tc>
          <w:tcPr>
            <w:tcW w:w="6021" w:type="dxa"/>
            <w:tcBorders>
              <w:top w:val="single" w:sz="2" w:space="0" w:color="auto"/>
              <w:left w:val="single" w:sz="2" w:space="0" w:color="auto"/>
              <w:bottom w:val="single" w:sz="2" w:space="0" w:color="auto"/>
              <w:right w:val="single" w:sz="2" w:space="0" w:color="auto"/>
            </w:tcBorders>
            <w:vAlign w:val="center"/>
          </w:tcPr>
          <w:p w14:paraId="4E915234"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t>定期开放式、固定收益类、公募、净值型</w:t>
            </w:r>
          </w:p>
        </w:tc>
      </w:tr>
      <w:tr w:rsidR="00197D16" w14:paraId="151687D1"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2B1C5CAA"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t>募集方式</w:t>
            </w:r>
          </w:p>
        </w:tc>
        <w:tc>
          <w:tcPr>
            <w:tcW w:w="6021" w:type="dxa"/>
            <w:tcBorders>
              <w:top w:val="single" w:sz="2" w:space="0" w:color="auto"/>
              <w:left w:val="single" w:sz="2" w:space="0" w:color="auto"/>
              <w:bottom w:val="single" w:sz="2" w:space="0" w:color="auto"/>
              <w:right w:val="single" w:sz="2" w:space="0" w:color="auto"/>
            </w:tcBorders>
            <w:vAlign w:val="center"/>
          </w:tcPr>
          <w:p w14:paraId="7A1BBC5F"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t>公开募集</w:t>
            </w:r>
          </w:p>
        </w:tc>
      </w:tr>
      <w:tr w:rsidR="00197D16" w14:paraId="63F486A1" w14:textId="77777777">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14:paraId="1C6527C8"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t>理财产品代码</w:t>
            </w:r>
          </w:p>
        </w:tc>
        <w:tc>
          <w:tcPr>
            <w:tcW w:w="6021" w:type="dxa"/>
            <w:tcBorders>
              <w:top w:val="single" w:sz="2" w:space="0" w:color="auto"/>
              <w:left w:val="nil"/>
              <w:bottom w:val="single" w:sz="4" w:space="0" w:color="auto"/>
              <w:right w:val="single" w:sz="4" w:space="0" w:color="auto"/>
              <w:tl2br w:val="nil"/>
              <w:tr2bl w:val="nil"/>
            </w:tcBorders>
            <w:vAlign w:val="center"/>
          </w:tcPr>
          <w:p w14:paraId="6FB3E8BD"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t>ZC108691944597</w:t>
            </w:r>
          </w:p>
        </w:tc>
      </w:tr>
      <w:tr w:rsidR="00197D16" w14:paraId="56E1BD0F" w14:textId="77777777">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6DDC4F3"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t>产品登记编码</w:t>
            </w:r>
          </w:p>
        </w:tc>
        <w:tc>
          <w:tcPr>
            <w:tcW w:w="6021" w:type="dxa"/>
            <w:tcBorders>
              <w:top w:val="single" w:sz="4" w:space="0" w:color="auto"/>
              <w:left w:val="nil"/>
              <w:bottom w:val="single" w:sz="4" w:space="0" w:color="auto"/>
              <w:right w:val="single" w:sz="4" w:space="0" w:color="auto"/>
              <w:tl2br w:val="nil"/>
              <w:tr2bl w:val="nil"/>
            </w:tcBorders>
            <w:vAlign w:val="center"/>
          </w:tcPr>
          <w:p w14:paraId="74D97EC8"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t>Z7003221000017(</w:t>
            </w:r>
            <w:r>
              <w:rPr>
                <w:rFonts w:cs="方正黑体_GBK" w:hint="eastAsia"/>
                <w:kern w:val="0"/>
                <w:sz w:val="18"/>
                <w:szCs w:val="18"/>
              </w:rPr>
              <w:t>投资者可依据该编码在中国</w:t>
            </w:r>
            <w:proofErr w:type="gramStart"/>
            <w:r>
              <w:rPr>
                <w:rFonts w:cs="方正黑体_GBK" w:hint="eastAsia"/>
                <w:kern w:val="0"/>
                <w:sz w:val="18"/>
                <w:szCs w:val="18"/>
              </w:rPr>
              <w:t>理财网</w:t>
            </w:r>
            <w:proofErr w:type="gramEnd"/>
            <w:r>
              <w:rPr>
                <w:rFonts w:cs="方正黑体_GBK" w:hint="eastAsia"/>
                <w:kern w:val="0"/>
                <w:sz w:val="18"/>
                <w:szCs w:val="18"/>
              </w:rPr>
              <w:t>www.chinawealth.com.cn</w:t>
            </w:r>
            <w:r>
              <w:rPr>
                <w:rFonts w:cs="方正黑体_GBK" w:hint="eastAsia"/>
                <w:kern w:val="0"/>
                <w:sz w:val="18"/>
                <w:szCs w:val="18"/>
              </w:rPr>
              <w:t>查询理财产品相关信息）</w:t>
            </w:r>
          </w:p>
        </w:tc>
      </w:tr>
      <w:tr w:rsidR="00197D16" w14:paraId="39188482"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D1ED2C6"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t>内部销售代码</w:t>
            </w:r>
          </w:p>
        </w:tc>
        <w:tc>
          <w:tcPr>
            <w:tcW w:w="6021" w:type="dxa"/>
            <w:tcBorders>
              <w:top w:val="single" w:sz="4" w:space="0" w:color="auto"/>
              <w:left w:val="nil"/>
              <w:bottom w:val="single" w:sz="4" w:space="0" w:color="auto"/>
              <w:right w:val="single" w:sz="4" w:space="0" w:color="auto"/>
              <w:tl2br w:val="nil"/>
              <w:tr2bl w:val="nil"/>
            </w:tcBorders>
            <w:vAlign w:val="center"/>
          </w:tcPr>
          <w:p w14:paraId="1288C61B" w14:textId="77777777" w:rsidR="00197D16" w:rsidRDefault="00360D6D">
            <w:pPr>
              <w:spacing w:line="200" w:lineRule="exact"/>
              <w:rPr>
                <w:rFonts w:cs="方正黑体_GBK"/>
              </w:rPr>
            </w:pPr>
            <w:r>
              <w:rPr>
                <w:rFonts w:cs="方正黑体_GBK" w:hint="eastAsia"/>
                <w:sz w:val="18"/>
                <w:szCs w:val="18"/>
              </w:rPr>
              <w:t>A</w:t>
            </w:r>
            <w:r>
              <w:rPr>
                <w:rFonts w:cs="方正黑体_GBK" w:hint="eastAsia"/>
                <w:sz w:val="18"/>
                <w:szCs w:val="18"/>
              </w:rPr>
              <w:t>份额：</w:t>
            </w:r>
            <w:r>
              <w:rPr>
                <w:rFonts w:cs="方正黑体_GBK" w:hint="eastAsia"/>
                <w:sz w:val="18"/>
                <w:szCs w:val="18"/>
              </w:rPr>
              <w:t>Z10025</w:t>
            </w:r>
          </w:p>
          <w:p w14:paraId="2424BAEC" w14:textId="77777777" w:rsidR="00197D16" w:rsidRDefault="00360D6D">
            <w:pPr>
              <w:spacing w:line="200" w:lineRule="exact"/>
              <w:rPr>
                <w:rFonts w:cs="方正黑体_GBK"/>
              </w:rPr>
            </w:pPr>
            <w:r>
              <w:rPr>
                <w:rFonts w:cs="方正黑体_GBK" w:hint="eastAsia"/>
                <w:sz w:val="18"/>
                <w:szCs w:val="18"/>
              </w:rPr>
              <w:t>B</w:t>
            </w:r>
            <w:r>
              <w:rPr>
                <w:rFonts w:cs="方正黑体_GBK" w:hint="eastAsia"/>
                <w:sz w:val="18"/>
                <w:szCs w:val="18"/>
              </w:rPr>
              <w:t>份额：</w:t>
            </w:r>
            <w:r>
              <w:rPr>
                <w:rFonts w:cs="方正黑体_GBK" w:hint="eastAsia"/>
                <w:sz w:val="18"/>
                <w:szCs w:val="18"/>
              </w:rPr>
              <w:t>ZB10025</w:t>
            </w:r>
          </w:p>
          <w:p w14:paraId="3023C3A8" w14:textId="77777777" w:rsidR="00197D16" w:rsidRDefault="00360D6D">
            <w:pPr>
              <w:spacing w:line="200" w:lineRule="exact"/>
              <w:rPr>
                <w:rFonts w:cs="方正黑体_GBK"/>
              </w:rPr>
            </w:pPr>
            <w:r>
              <w:rPr>
                <w:rFonts w:cs="方正黑体_GBK" w:hint="eastAsia"/>
                <w:sz w:val="18"/>
                <w:szCs w:val="18"/>
              </w:rPr>
              <w:t>C</w:t>
            </w:r>
            <w:r>
              <w:rPr>
                <w:rFonts w:cs="方正黑体_GBK" w:hint="eastAsia"/>
                <w:sz w:val="18"/>
                <w:szCs w:val="18"/>
              </w:rPr>
              <w:t>份额：</w:t>
            </w:r>
            <w:r>
              <w:rPr>
                <w:rFonts w:cs="方正黑体_GBK" w:hint="eastAsia"/>
                <w:sz w:val="18"/>
                <w:szCs w:val="18"/>
              </w:rPr>
              <w:t>ZC10025</w:t>
            </w:r>
          </w:p>
          <w:p w14:paraId="6715C84A" w14:textId="77777777" w:rsidR="00197D16" w:rsidRDefault="00360D6D">
            <w:pPr>
              <w:spacing w:line="200" w:lineRule="exact"/>
              <w:rPr>
                <w:rFonts w:cs="方正黑体_GBK"/>
              </w:rPr>
            </w:pPr>
            <w:r>
              <w:rPr>
                <w:rFonts w:cs="方正黑体_GBK" w:hint="eastAsia"/>
                <w:sz w:val="18"/>
                <w:szCs w:val="18"/>
              </w:rPr>
              <w:t>D</w:t>
            </w:r>
            <w:r>
              <w:rPr>
                <w:rFonts w:cs="方正黑体_GBK" w:hint="eastAsia"/>
                <w:sz w:val="18"/>
                <w:szCs w:val="18"/>
              </w:rPr>
              <w:t>份额：</w:t>
            </w:r>
            <w:r>
              <w:rPr>
                <w:rFonts w:cs="方正黑体_GBK" w:hint="eastAsia"/>
                <w:sz w:val="18"/>
                <w:szCs w:val="18"/>
              </w:rPr>
              <w:t>ZD10025</w:t>
            </w:r>
          </w:p>
          <w:p w14:paraId="49B1AAEE" w14:textId="77777777" w:rsidR="00197D16" w:rsidRDefault="00360D6D">
            <w:pPr>
              <w:spacing w:line="200" w:lineRule="exact"/>
              <w:rPr>
                <w:rFonts w:cs="方正黑体_GBK"/>
              </w:rPr>
            </w:pPr>
            <w:r>
              <w:rPr>
                <w:rFonts w:cs="方正黑体_GBK" w:hint="eastAsia"/>
                <w:sz w:val="18"/>
                <w:szCs w:val="18"/>
              </w:rPr>
              <w:t>E</w:t>
            </w:r>
            <w:r>
              <w:rPr>
                <w:rFonts w:cs="方正黑体_GBK" w:hint="eastAsia"/>
                <w:sz w:val="18"/>
                <w:szCs w:val="18"/>
              </w:rPr>
              <w:t>份额：</w:t>
            </w:r>
            <w:r>
              <w:rPr>
                <w:rFonts w:cs="方正黑体_GBK" w:hint="eastAsia"/>
                <w:sz w:val="18"/>
                <w:szCs w:val="18"/>
              </w:rPr>
              <w:t>ZE10025</w:t>
            </w:r>
          </w:p>
          <w:p w14:paraId="3FF74374" w14:textId="77777777" w:rsidR="00197D16" w:rsidRDefault="00360D6D">
            <w:pPr>
              <w:spacing w:line="200" w:lineRule="exact"/>
              <w:rPr>
                <w:rFonts w:cs="方正黑体_GBK"/>
              </w:rPr>
            </w:pPr>
            <w:r>
              <w:rPr>
                <w:rFonts w:cs="方正黑体_GBK" w:hint="eastAsia"/>
                <w:sz w:val="18"/>
                <w:szCs w:val="18"/>
              </w:rPr>
              <w:t>F</w:t>
            </w:r>
            <w:r>
              <w:rPr>
                <w:rFonts w:cs="方正黑体_GBK" w:hint="eastAsia"/>
                <w:sz w:val="18"/>
                <w:szCs w:val="18"/>
              </w:rPr>
              <w:t>份额：</w:t>
            </w:r>
            <w:r>
              <w:rPr>
                <w:rFonts w:cs="方正黑体_GBK" w:hint="eastAsia"/>
                <w:sz w:val="18"/>
                <w:szCs w:val="18"/>
              </w:rPr>
              <w:t>ZF10025</w:t>
            </w:r>
          </w:p>
          <w:p w14:paraId="0BE38E90" w14:textId="77777777" w:rsidR="00197D16" w:rsidRDefault="00360D6D">
            <w:pPr>
              <w:spacing w:line="200" w:lineRule="exact"/>
              <w:rPr>
                <w:rFonts w:cs="方正黑体_GBK"/>
              </w:rPr>
            </w:pPr>
            <w:r>
              <w:rPr>
                <w:rFonts w:cs="方正黑体_GBK" w:hint="eastAsia"/>
                <w:sz w:val="18"/>
                <w:szCs w:val="18"/>
              </w:rPr>
              <w:t>A2</w:t>
            </w:r>
            <w:r>
              <w:rPr>
                <w:rFonts w:cs="方正黑体_GBK" w:hint="eastAsia"/>
                <w:sz w:val="18"/>
                <w:szCs w:val="18"/>
              </w:rPr>
              <w:t>份额：</w:t>
            </w:r>
            <w:r>
              <w:rPr>
                <w:rFonts w:cs="方正黑体_GBK" w:hint="eastAsia"/>
                <w:sz w:val="18"/>
                <w:szCs w:val="18"/>
              </w:rPr>
              <w:t>Z11025</w:t>
            </w:r>
          </w:p>
          <w:p w14:paraId="33E0E07D" w14:textId="77777777" w:rsidR="00197D16" w:rsidRDefault="00360D6D">
            <w:pPr>
              <w:spacing w:line="200" w:lineRule="exact"/>
              <w:rPr>
                <w:rFonts w:cs="方正黑体_GBK"/>
              </w:rPr>
            </w:pPr>
            <w:r>
              <w:rPr>
                <w:rFonts w:cs="方正黑体_GBK" w:hint="eastAsia"/>
                <w:sz w:val="18"/>
                <w:szCs w:val="18"/>
              </w:rPr>
              <w:t>B2</w:t>
            </w:r>
            <w:r>
              <w:rPr>
                <w:rFonts w:cs="方正黑体_GBK" w:hint="eastAsia"/>
                <w:sz w:val="18"/>
                <w:szCs w:val="18"/>
              </w:rPr>
              <w:t>份额：</w:t>
            </w:r>
            <w:r>
              <w:rPr>
                <w:rFonts w:cs="方正黑体_GBK" w:hint="eastAsia"/>
                <w:sz w:val="18"/>
                <w:szCs w:val="18"/>
              </w:rPr>
              <w:t>ZB11025</w:t>
            </w:r>
          </w:p>
          <w:p w14:paraId="5510DB66" w14:textId="77777777" w:rsidR="00197D16" w:rsidRDefault="00360D6D">
            <w:pPr>
              <w:spacing w:line="200" w:lineRule="exact"/>
              <w:rPr>
                <w:rFonts w:cs="方正黑体_GBK"/>
              </w:rPr>
            </w:pPr>
            <w:r>
              <w:rPr>
                <w:rFonts w:cs="方正黑体_GBK" w:hint="eastAsia"/>
                <w:sz w:val="18"/>
                <w:szCs w:val="18"/>
              </w:rPr>
              <w:t>C2</w:t>
            </w:r>
            <w:r>
              <w:rPr>
                <w:rFonts w:cs="方正黑体_GBK" w:hint="eastAsia"/>
                <w:sz w:val="18"/>
                <w:szCs w:val="18"/>
              </w:rPr>
              <w:t>份额：</w:t>
            </w:r>
            <w:r>
              <w:rPr>
                <w:rFonts w:cs="方正黑体_GBK" w:hint="eastAsia"/>
                <w:sz w:val="18"/>
                <w:szCs w:val="18"/>
              </w:rPr>
              <w:t>ZC11025</w:t>
            </w:r>
          </w:p>
          <w:p w14:paraId="02BDB68B" w14:textId="77777777" w:rsidR="00197D16" w:rsidRDefault="00360D6D">
            <w:pPr>
              <w:spacing w:line="200" w:lineRule="exact"/>
              <w:rPr>
                <w:rFonts w:cs="方正黑体_GBK"/>
              </w:rPr>
            </w:pPr>
            <w:r>
              <w:rPr>
                <w:rFonts w:cs="方正黑体_GBK" w:hint="eastAsia"/>
                <w:sz w:val="18"/>
                <w:szCs w:val="18"/>
              </w:rPr>
              <w:t>D2</w:t>
            </w:r>
            <w:r>
              <w:rPr>
                <w:rFonts w:cs="方正黑体_GBK" w:hint="eastAsia"/>
                <w:sz w:val="18"/>
                <w:szCs w:val="18"/>
              </w:rPr>
              <w:t>份额：</w:t>
            </w:r>
            <w:r>
              <w:rPr>
                <w:rFonts w:cs="方正黑体_GBK" w:hint="eastAsia"/>
                <w:sz w:val="18"/>
                <w:szCs w:val="18"/>
              </w:rPr>
              <w:t>ZD11025</w:t>
            </w:r>
          </w:p>
          <w:p w14:paraId="4310A7D8" w14:textId="77777777" w:rsidR="00197D16" w:rsidRDefault="00360D6D">
            <w:pPr>
              <w:spacing w:line="200" w:lineRule="exact"/>
              <w:rPr>
                <w:rFonts w:cs="方正黑体_GBK"/>
                <w:sz w:val="18"/>
                <w:szCs w:val="18"/>
              </w:rPr>
            </w:pPr>
            <w:r>
              <w:rPr>
                <w:rFonts w:cs="方正黑体_GBK" w:hint="eastAsia"/>
                <w:sz w:val="18"/>
                <w:szCs w:val="18"/>
              </w:rPr>
              <w:t>E2</w:t>
            </w:r>
            <w:r>
              <w:rPr>
                <w:rFonts w:cs="方正黑体_GBK" w:hint="eastAsia"/>
                <w:sz w:val="18"/>
                <w:szCs w:val="18"/>
              </w:rPr>
              <w:t>份额：</w:t>
            </w:r>
            <w:r>
              <w:rPr>
                <w:rFonts w:cs="方正黑体_GBK" w:hint="eastAsia"/>
                <w:sz w:val="18"/>
                <w:szCs w:val="18"/>
              </w:rPr>
              <w:t>ZE11025</w:t>
            </w:r>
          </w:p>
          <w:p w14:paraId="7103EFE5" w14:textId="77777777" w:rsidR="00197D16" w:rsidRDefault="00360D6D">
            <w:pPr>
              <w:spacing w:line="200" w:lineRule="exact"/>
              <w:rPr>
                <w:rFonts w:cs="方正黑体_GBK"/>
                <w:sz w:val="18"/>
                <w:szCs w:val="18"/>
              </w:rPr>
            </w:pPr>
            <w:r>
              <w:rPr>
                <w:rFonts w:cs="方正黑体_GBK" w:hint="eastAsia"/>
                <w:sz w:val="18"/>
                <w:szCs w:val="18"/>
              </w:rPr>
              <w:t>F2</w:t>
            </w:r>
            <w:r>
              <w:rPr>
                <w:rFonts w:cs="方正黑体_GBK" w:hint="eastAsia"/>
                <w:sz w:val="18"/>
                <w:szCs w:val="18"/>
              </w:rPr>
              <w:t>份额：</w:t>
            </w:r>
            <w:r>
              <w:rPr>
                <w:rFonts w:cs="方正黑体_GBK" w:hint="eastAsia"/>
                <w:sz w:val="18"/>
                <w:szCs w:val="18"/>
              </w:rPr>
              <w:t>ZF11025</w:t>
            </w:r>
          </w:p>
          <w:p w14:paraId="3F1720A6" w14:textId="77777777" w:rsidR="00197D16" w:rsidRDefault="00360D6D">
            <w:pPr>
              <w:spacing w:line="200" w:lineRule="exact"/>
              <w:rPr>
                <w:rFonts w:cs="方正黑体_GBK"/>
                <w:sz w:val="18"/>
                <w:szCs w:val="18"/>
              </w:rPr>
            </w:pPr>
            <w:r>
              <w:rPr>
                <w:rFonts w:cs="方正黑体_GBK" w:hint="eastAsia"/>
                <w:sz w:val="18"/>
                <w:szCs w:val="18"/>
              </w:rPr>
              <w:t>H2</w:t>
            </w:r>
            <w:r>
              <w:rPr>
                <w:rFonts w:cs="方正黑体_GBK" w:hint="eastAsia"/>
                <w:sz w:val="18"/>
                <w:szCs w:val="18"/>
              </w:rPr>
              <w:t>份额：</w:t>
            </w:r>
            <w:r>
              <w:rPr>
                <w:rFonts w:cs="方正黑体_GBK" w:hint="eastAsia"/>
                <w:sz w:val="18"/>
                <w:szCs w:val="18"/>
              </w:rPr>
              <w:t>ZH11025</w:t>
            </w:r>
          </w:p>
          <w:p w14:paraId="754C4EE7" w14:textId="77777777" w:rsidR="00197D16" w:rsidRDefault="00360D6D">
            <w:pPr>
              <w:spacing w:line="200" w:lineRule="exact"/>
              <w:rPr>
                <w:rFonts w:cs="方正黑体_GBK"/>
              </w:rPr>
            </w:pPr>
            <w:r>
              <w:rPr>
                <w:rFonts w:cs="方正黑体_GBK" w:hint="eastAsia"/>
                <w:sz w:val="18"/>
                <w:szCs w:val="18"/>
              </w:rPr>
              <w:t>A3</w:t>
            </w:r>
            <w:r>
              <w:rPr>
                <w:rFonts w:cs="方正黑体_GBK" w:hint="eastAsia"/>
                <w:sz w:val="18"/>
                <w:szCs w:val="18"/>
              </w:rPr>
              <w:t>份额：</w:t>
            </w:r>
            <w:r>
              <w:rPr>
                <w:rFonts w:cs="方正黑体_GBK" w:hint="eastAsia"/>
                <w:sz w:val="18"/>
                <w:szCs w:val="18"/>
              </w:rPr>
              <w:t>Z12025</w:t>
            </w:r>
          </w:p>
          <w:p w14:paraId="0B7BE284" w14:textId="77777777" w:rsidR="00197D16" w:rsidRDefault="00360D6D">
            <w:pPr>
              <w:spacing w:line="200" w:lineRule="exact"/>
              <w:rPr>
                <w:rFonts w:cs="方正黑体_GBK"/>
              </w:rPr>
            </w:pPr>
            <w:r>
              <w:rPr>
                <w:rFonts w:cs="方正黑体_GBK" w:hint="eastAsia"/>
                <w:sz w:val="18"/>
                <w:szCs w:val="18"/>
              </w:rPr>
              <w:t>B3</w:t>
            </w:r>
            <w:r>
              <w:rPr>
                <w:rFonts w:cs="方正黑体_GBK" w:hint="eastAsia"/>
                <w:sz w:val="18"/>
                <w:szCs w:val="18"/>
              </w:rPr>
              <w:t>份额：</w:t>
            </w:r>
            <w:r>
              <w:rPr>
                <w:rFonts w:cs="方正黑体_GBK" w:hint="eastAsia"/>
                <w:sz w:val="18"/>
                <w:szCs w:val="18"/>
              </w:rPr>
              <w:t>ZB12025</w:t>
            </w:r>
          </w:p>
          <w:p w14:paraId="2AAD9954" w14:textId="77777777" w:rsidR="00197D16" w:rsidRDefault="00360D6D">
            <w:pPr>
              <w:spacing w:line="200" w:lineRule="exact"/>
              <w:rPr>
                <w:rFonts w:cs="方正黑体_GBK"/>
              </w:rPr>
            </w:pPr>
            <w:r>
              <w:rPr>
                <w:rFonts w:cs="方正黑体_GBK" w:hint="eastAsia"/>
                <w:sz w:val="18"/>
                <w:szCs w:val="18"/>
              </w:rPr>
              <w:t>C3</w:t>
            </w:r>
            <w:r>
              <w:rPr>
                <w:rFonts w:cs="方正黑体_GBK" w:hint="eastAsia"/>
                <w:sz w:val="18"/>
                <w:szCs w:val="18"/>
              </w:rPr>
              <w:t>份额：</w:t>
            </w:r>
            <w:r>
              <w:rPr>
                <w:rFonts w:cs="方正黑体_GBK" w:hint="eastAsia"/>
                <w:sz w:val="18"/>
                <w:szCs w:val="18"/>
              </w:rPr>
              <w:t>ZC12025</w:t>
            </w:r>
          </w:p>
          <w:p w14:paraId="60DFE7E8" w14:textId="77777777" w:rsidR="00197D16" w:rsidRDefault="00360D6D">
            <w:pPr>
              <w:spacing w:line="200" w:lineRule="exact"/>
              <w:rPr>
                <w:rFonts w:cs="方正黑体_GBK"/>
              </w:rPr>
            </w:pPr>
            <w:r>
              <w:rPr>
                <w:rFonts w:cs="方正黑体_GBK" w:hint="eastAsia"/>
                <w:sz w:val="18"/>
                <w:szCs w:val="18"/>
              </w:rPr>
              <w:t>D3</w:t>
            </w:r>
            <w:r>
              <w:rPr>
                <w:rFonts w:cs="方正黑体_GBK" w:hint="eastAsia"/>
                <w:sz w:val="18"/>
                <w:szCs w:val="18"/>
              </w:rPr>
              <w:t>份额：</w:t>
            </w:r>
            <w:r>
              <w:rPr>
                <w:rFonts w:cs="方正黑体_GBK" w:hint="eastAsia"/>
                <w:sz w:val="18"/>
                <w:szCs w:val="18"/>
              </w:rPr>
              <w:t>ZD12025</w:t>
            </w:r>
          </w:p>
          <w:p w14:paraId="08D0988F" w14:textId="77777777" w:rsidR="00197D16" w:rsidRDefault="00360D6D">
            <w:pPr>
              <w:spacing w:line="200" w:lineRule="exact"/>
              <w:rPr>
                <w:rFonts w:cs="方正黑体_GBK"/>
                <w:sz w:val="18"/>
                <w:szCs w:val="18"/>
              </w:rPr>
            </w:pPr>
            <w:r>
              <w:rPr>
                <w:rFonts w:cs="方正黑体_GBK" w:hint="eastAsia"/>
                <w:sz w:val="18"/>
                <w:szCs w:val="18"/>
              </w:rPr>
              <w:t>E3</w:t>
            </w:r>
            <w:r>
              <w:rPr>
                <w:rFonts w:cs="方正黑体_GBK" w:hint="eastAsia"/>
                <w:sz w:val="18"/>
                <w:szCs w:val="18"/>
              </w:rPr>
              <w:t>份额：</w:t>
            </w:r>
            <w:r>
              <w:rPr>
                <w:rFonts w:cs="方正黑体_GBK" w:hint="eastAsia"/>
                <w:sz w:val="18"/>
                <w:szCs w:val="18"/>
              </w:rPr>
              <w:t>ZE12025</w:t>
            </w:r>
          </w:p>
          <w:p w14:paraId="4579614B" w14:textId="77777777" w:rsidR="00197D16" w:rsidRDefault="00360D6D">
            <w:pPr>
              <w:spacing w:line="200" w:lineRule="exact"/>
              <w:rPr>
                <w:rFonts w:cs="方正黑体_GBK"/>
                <w:sz w:val="18"/>
                <w:szCs w:val="18"/>
              </w:rPr>
            </w:pPr>
            <w:r>
              <w:rPr>
                <w:rFonts w:cs="方正黑体_GBK" w:hint="eastAsia"/>
                <w:sz w:val="18"/>
                <w:szCs w:val="18"/>
              </w:rPr>
              <w:t>F3</w:t>
            </w:r>
            <w:r>
              <w:rPr>
                <w:rFonts w:cs="方正黑体_GBK" w:hint="eastAsia"/>
                <w:sz w:val="18"/>
                <w:szCs w:val="18"/>
              </w:rPr>
              <w:t>份额：</w:t>
            </w:r>
            <w:r>
              <w:rPr>
                <w:rFonts w:cs="方正黑体_GBK" w:hint="eastAsia"/>
                <w:sz w:val="18"/>
                <w:szCs w:val="18"/>
              </w:rPr>
              <w:t>ZF12025</w:t>
            </w:r>
          </w:p>
          <w:p w14:paraId="5C964EB0" w14:textId="77777777" w:rsidR="00197D16" w:rsidRDefault="00360D6D">
            <w:pPr>
              <w:spacing w:line="200" w:lineRule="exact"/>
              <w:rPr>
                <w:rFonts w:cs="方正黑体_GBK"/>
              </w:rPr>
            </w:pPr>
            <w:r>
              <w:rPr>
                <w:rFonts w:cs="方正黑体_GBK" w:hint="eastAsia"/>
                <w:sz w:val="18"/>
                <w:szCs w:val="18"/>
              </w:rPr>
              <w:t>A4</w:t>
            </w:r>
            <w:r>
              <w:rPr>
                <w:rFonts w:cs="方正黑体_GBK" w:hint="eastAsia"/>
                <w:sz w:val="18"/>
                <w:szCs w:val="18"/>
              </w:rPr>
              <w:t>份额：</w:t>
            </w:r>
            <w:r>
              <w:rPr>
                <w:rFonts w:cs="方正黑体_GBK" w:hint="eastAsia"/>
                <w:sz w:val="18"/>
                <w:szCs w:val="18"/>
              </w:rPr>
              <w:t>Z13025</w:t>
            </w:r>
          </w:p>
          <w:p w14:paraId="0D55AAFB" w14:textId="77777777" w:rsidR="00197D16" w:rsidRDefault="00360D6D">
            <w:pPr>
              <w:spacing w:line="200" w:lineRule="exact"/>
              <w:rPr>
                <w:rFonts w:cs="方正黑体_GBK"/>
              </w:rPr>
            </w:pPr>
            <w:r>
              <w:rPr>
                <w:rFonts w:cs="方正黑体_GBK" w:hint="eastAsia"/>
                <w:sz w:val="18"/>
                <w:szCs w:val="18"/>
              </w:rPr>
              <w:t>B4</w:t>
            </w:r>
            <w:r>
              <w:rPr>
                <w:rFonts w:cs="方正黑体_GBK" w:hint="eastAsia"/>
                <w:sz w:val="18"/>
                <w:szCs w:val="18"/>
              </w:rPr>
              <w:t>份额：</w:t>
            </w:r>
            <w:r>
              <w:rPr>
                <w:rFonts w:cs="方正黑体_GBK" w:hint="eastAsia"/>
                <w:sz w:val="18"/>
                <w:szCs w:val="18"/>
              </w:rPr>
              <w:t>ZB13025</w:t>
            </w:r>
          </w:p>
          <w:p w14:paraId="2A8D0805" w14:textId="77777777" w:rsidR="00197D16" w:rsidRDefault="00360D6D">
            <w:pPr>
              <w:spacing w:line="200" w:lineRule="exact"/>
              <w:rPr>
                <w:rFonts w:cs="方正黑体_GBK"/>
              </w:rPr>
            </w:pPr>
            <w:r>
              <w:rPr>
                <w:rFonts w:cs="方正黑体_GBK" w:hint="eastAsia"/>
                <w:sz w:val="18"/>
                <w:szCs w:val="18"/>
              </w:rPr>
              <w:t>C4</w:t>
            </w:r>
            <w:r>
              <w:rPr>
                <w:rFonts w:cs="方正黑体_GBK" w:hint="eastAsia"/>
                <w:sz w:val="18"/>
                <w:szCs w:val="18"/>
              </w:rPr>
              <w:t>份额：</w:t>
            </w:r>
            <w:r>
              <w:rPr>
                <w:rFonts w:cs="方正黑体_GBK" w:hint="eastAsia"/>
                <w:sz w:val="18"/>
                <w:szCs w:val="18"/>
              </w:rPr>
              <w:t>ZC13025</w:t>
            </w:r>
          </w:p>
          <w:p w14:paraId="7F79816D" w14:textId="77777777" w:rsidR="00197D16" w:rsidRDefault="00360D6D">
            <w:pPr>
              <w:spacing w:line="200" w:lineRule="exact"/>
              <w:rPr>
                <w:rFonts w:cs="方正黑体_GBK"/>
              </w:rPr>
            </w:pPr>
            <w:r>
              <w:rPr>
                <w:rFonts w:cs="方正黑体_GBK" w:hint="eastAsia"/>
                <w:sz w:val="18"/>
                <w:szCs w:val="18"/>
              </w:rPr>
              <w:t>D4</w:t>
            </w:r>
            <w:r>
              <w:rPr>
                <w:rFonts w:cs="方正黑体_GBK" w:hint="eastAsia"/>
                <w:sz w:val="18"/>
                <w:szCs w:val="18"/>
              </w:rPr>
              <w:t>份额：</w:t>
            </w:r>
            <w:r>
              <w:rPr>
                <w:rFonts w:cs="方正黑体_GBK" w:hint="eastAsia"/>
                <w:sz w:val="18"/>
                <w:szCs w:val="18"/>
              </w:rPr>
              <w:t>ZD13025</w:t>
            </w:r>
          </w:p>
          <w:p w14:paraId="73673C17" w14:textId="77777777" w:rsidR="00197D16" w:rsidRDefault="00360D6D">
            <w:pPr>
              <w:spacing w:line="200" w:lineRule="exact"/>
              <w:rPr>
                <w:rFonts w:cs="方正黑体_GBK"/>
              </w:rPr>
            </w:pPr>
            <w:r>
              <w:rPr>
                <w:rFonts w:cs="方正黑体_GBK" w:hint="eastAsia"/>
                <w:sz w:val="18"/>
                <w:szCs w:val="18"/>
              </w:rPr>
              <w:t>E4</w:t>
            </w:r>
            <w:r>
              <w:rPr>
                <w:rFonts w:cs="方正黑体_GBK" w:hint="eastAsia"/>
                <w:sz w:val="18"/>
                <w:szCs w:val="18"/>
              </w:rPr>
              <w:t>份额：</w:t>
            </w:r>
            <w:r>
              <w:rPr>
                <w:rFonts w:cs="方正黑体_GBK" w:hint="eastAsia"/>
                <w:sz w:val="18"/>
                <w:szCs w:val="18"/>
              </w:rPr>
              <w:t>ZE13025</w:t>
            </w:r>
          </w:p>
          <w:p w14:paraId="5A79242F" w14:textId="77777777" w:rsidR="00197D16" w:rsidRDefault="00360D6D">
            <w:pPr>
              <w:spacing w:line="200" w:lineRule="exact"/>
              <w:rPr>
                <w:rFonts w:cs="方正黑体_GBK"/>
              </w:rPr>
            </w:pPr>
            <w:r>
              <w:rPr>
                <w:rFonts w:cs="方正黑体_GBK" w:hint="eastAsia"/>
                <w:sz w:val="18"/>
                <w:szCs w:val="18"/>
              </w:rPr>
              <w:t>F4</w:t>
            </w:r>
            <w:r>
              <w:rPr>
                <w:rFonts w:cs="方正黑体_GBK" w:hint="eastAsia"/>
                <w:sz w:val="18"/>
                <w:szCs w:val="18"/>
              </w:rPr>
              <w:t>份额：</w:t>
            </w:r>
            <w:r>
              <w:rPr>
                <w:rFonts w:cs="方正黑体_GBK" w:hint="eastAsia"/>
                <w:sz w:val="18"/>
                <w:szCs w:val="18"/>
              </w:rPr>
              <w:t>ZF13025</w:t>
            </w:r>
          </w:p>
          <w:p w14:paraId="746DF337" w14:textId="77777777" w:rsidR="00197D16" w:rsidRDefault="00360D6D">
            <w:pPr>
              <w:spacing w:line="200" w:lineRule="exact"/>
              <w:rPr>
                <w:rFonts w:cs="方正黑体_GBK"/>
              </w:rPr>
            </w:pPr>
            <w:r>
              <w:rPr>
                <w:rFonts w:cs="方正黑体_GBK" w:hint="eastAsia"/>
                <w:b/>
                <w:sz w:val="18"/>
                <w:szCs w:val="18"/>
              </w:rPr>
              <w:t>注：本产品不同份额针对不同的销售机构及客群进行销售，设置有不同的销售费和管理费，具体客群划分标准以销售机构为准。</w:t>
            </w:r>
          </w:p>
        </w:tc>
      </w:tr>
      <w:tr w:rsidR="00197D16" w14:paraId="544F8FA0"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CA04F0E"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t>理财期限</w:t>
            </w:r>
          </w:p>
        </w:tc>
        <w:tc>
          <w:tcPr>
            <w:tcW w:w="6021" w:type="dxa"/>
            <w:tcBorders>
              <w:top w:val="single" w:sz="4" w:space="0" w:color="auto"/>
              <w:left w:val="nil"/>
              <w:bottom w:val="single" w:sz="4" w:space="0" w:color="auto"/>
              <w:right w:val="single" w:sz="4" w:space="0" w:color="auto"/>
              <w:tl2br w:val="nil"/>
              <w:tr2bl w:val="nil"/>
            </w:tcBorders>
            <w:vAlign w:val="center"/>
          </w:tcPr>
          <w:p w14:paraId="2D05D881" w14:textId="77777777" w:rsidR="00197D16" w:rsidRDefault="00360D6D">
            <w:pPr>
              <w:widowControl/>
              <w:spacing w:line="200" w:lineRule="exact"/>
              <w:jc w:val="left"/>
              <w:textAlignment w:val="center"/>
              <w:rPr>
                <w:rFonts w:cs="方正黑体_GBK"/>
                <w:kern w:val="0"/>
                <w:sz w:val="18"/>
                <w:szCs w:val="18"/>
              </w:rPr>
            </w:pPr>
            <w:r>
              <w:rPr>
                <w:rFonts w:cs="方正黑体_GBK" w:hint="eastAsia"/>
                <w:sz w:val="18"/>
                <w:szCs w:val="18"/>
              </w:rPr>
              <w:t>10</w:t>
            </w:r>
            <w:r>
              <w:rPr>
                <w:rFonts w:cs="方正黑体_GBK" w:hint="eastAsia"/>
                <w:sz w:val="18"/>
                <w:szCs w:val="18"/>
              </w:rPr>
              <w:t>年</w:t>
            </w:r>
            <w:r>
              <w:rPr>
                <w:rFonts w:cs="方正黑体_GBK" w:hint="eastAsia"/>
                <w:kern w:val="0"/>
                <w:sz w:val="18"/>
                <w:szCs w:val="18"/>
              </w:rPr>
              <w:t>（管理人有权提前终止或延期终止）</w:t>
            </w:r>
          </w:p>
        </w:tc>
      </w:tr>
      <w:tr w:rsidR="00197D16" w14:paraId="14839EAB"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B45C0E6"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t>销售区域</w:t>
            </w:r>
          </w:p>
        </w:tc>
        <w:tc>
          <w:tcPr>
            <w:tcW w:w="6021" w:type="dxa"/>
            <w:tcBorders>
              <w:top w:val="single" w:sz="4" w:space="0" w:color="auto"/>
              <w:left w:val="nil"/>
              <w:bottom w:val="single" w:sz="4" w:space="0" w:color="auto"/>
              <w:right w:val="single" w:sz="4" w:space="0" w:color="auto"/>
              <w:tl2br w:val="nil"/>
              <w:tr2bl w:val="nil"/>
            </w:tcBorders>
            <w:vAlign w:val="center"/>
          </w:tcPr>
          <w:p w14:paraId="0E05EDE2" w14:textId="77777777" w:rsidR="00197D16" w:rsidRDefault="00360D6D">
            <w:pPr>
              <w:spacing w:line="200" w:lineRule="exact"/>
              <w:rPr>
                <w:rFonts w:cs="方正黑体_GBK"/>
              </w:rPr>
            </w:pPr>
            <w:r>
              <w:rPr>
                <w:rFonts w:cs="方正黑体_GBK" w:hint="eastAsia"/>
                <w:sz w:val="18"/>
                <w:szCs w:val="18"/>
              </w:rPr>
              <w:t>全国</w:t>
            </w:r>
          </w:p>
        </w:tc>
      </w:tr>
      <w:tr w:rsidR="00197D16" w14:paraId="15996041"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86AB601"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t>币种</w:t>
            </w:r>
          </w:p>
        </w:tc>
        <w:tc>
          <w:tcPr>
            <w:tcW w:w="6021" w:type="dxa"/>
            <w:tcBorders>
              <w:top w:val="single" w:sz="4" w:space="0" w:color="auto"/>
              <w:left w:val="nil"/>
              <w:bottom w:val="single" w:sz="4" w:space="0" w:color="auto"/>
              <w:right w:val="single" w:sz="4" w:space="0" w:color="auto"/>
              <w:tl2br w:val="nil"/>
              <w:tr2bl w:val="nil"/>
            </w:tcBorders>
            <w:vAlign w:val="center"/>
          </w:tcPr>
          <w:p w14:paraId="50D4FA76" w14:textId="77777777" w:rsidR="00197D16" w:rsidRDefault="00360D6D">
            <w:pPr>
              <w:widowControl/>
              <w:spacing w:line="200" w:lineRule="exact"/>
              <w:jc w:val="left"/>
              <w:textAlignment w:val="center"/>
              <w:rPr>
                <w:rFonts w:cs="方正黑体_GBK"/>
                <w:kern w:val="0"/>
                <w:sz w:val="18"/>
                <w:szCs w:val="18"/>
              </w:rPr>
            </w:pPr>
            <w:r>
              <w:rPr>
                <w:rFonts w:cs="方正黑体_GBK" w:hint="eastAsia"/>
                <w:kern w:val="0"/>
                <w:sz w:val="18"/>
                <w:szCs w:val="18"/>
              </w:rPr>
              <w:t>人民币</w:t>
            </w:r>
          </w:p>
        </w:tc>
      </w:tr>
      <w:tr w:rsidR="00197D16" w14:paraId="44479824"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80E59DB"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t>产品规模</w:t>
            </w:r>
          </w:p>
        </w:tc>
        <w:tc>
          <w:tcPr>
            <w:tcW w:w="6021" w:type="dxa"/>
            <w:tcBorders>
              <w:top w:val="single" w:sz="4" w:space="0" w:color="auto"/>
              <w:left w:val="nil"/>
              <w:bottom w:val="single" w:sz="4" w:space="0" w:color="auto"/>
              <w:right w:val="single" w:sz="4" w:space="0" w:color="auto"/>
              <w:tl2br w:val="nil"/>
              <w:tr2bl w:val="nil"/>
            </w:tcBorders>
            <w:vAlign w:val="center"/>
          </w:tcPr>
          <w:p w14:paraId="199A01E6" w14:textId="77777777" w:rsidR="00197D16" w:rsidRDefault="00360D6D">
            <w:pPr>
              <w:spacing w:line="200" w:lineRule="exact"/>
              <w:rPr>
                <w:rFonts w:cs="方正黑体_GBK"/>
              </w:rPr>
            </w:pPr>
            <w:r>
              <w:rPr>
                <w:rFonts w:cs="方正黑体_GBK" w:hint="eastAsia"/>
                <w:sz w:val="18"/>
                <w:szCs w:val="18"/>
              </w:rPr>
              <w:t>本理财产品规模上限为</w:t>
            </w:r>
            <w:r>
              <w:rPr>
                <w:rFonts w:cs="方正黑体_GBK" w:hint="eastAsia"/>
                <w:sz w:val="18"/>
                <w:szCs w:val="18"/>
              </w:rPr>
              <w:t>500</w:t>
            </w:r>
            <w:r>
              <w:rPr>
                <w:rFonts w:cs="方正黑体_GBK" w:hint="eastAsia"/>
                <w:sz w:val="18"/>
                <w:szCs w:val="18"/>
              </w:rPr>
              <w:t>亿元。理财产品管理人有权对上述规模上限根据实际业务需求进行调整。</w:t>
            </w:r>
          </w:p>
        </w:tc>
      </w:tr>
      <w:tr w:rsidR="00197D16" w14:paraId="7C8A758F"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9A470C7"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t>风险等级</w:t>
            </w:r>
          </w:p>
        </w:tc>
        <w:tc>
          <w:tcPr>
            <w:tcW w:w="6021" w:type="dxa"/>
            <w:tcBorders>
              <w:top w:val="single" w:sz="4" w:space="0" w:color="auto"/>
              <w:left w:val="nil"/>
              <w:bottom w:val="single" w:sz="4" w:space="0" w:color="auto"/>
              <w:right w:val="single" w:sz="4" w:space="0" w:color="auto"/>
              <w:tl2br w:val="nil"/>
              <w:tr2bl w:val="nil"/>
            </w:tcBorders>
            <w:vAlign w:val="center"/>
          </w:tcPr>
          <w:p w14:paraId="048731A7" w14:textId="77777777" w:rsidR="00197D16" w:rsidRDefault="00360D6D">
            <w:pPr>
              <w:spacing w:line="200" w:lineRule="exact"/>
              <w:rPr>
                <w:rFonts w:cs="方正黑体_GBK"/>
              </w:rPr>
            </w:pPr>
            <w:r>
              <w:rPr>
                <w:rFonts w:cs="方正黑体_GBK" w:hint="eastAsia"/>
                <w:sz w:val="18"/>
                <w:szCs w:val="18"/>
              </w:rPr>
              <w:t>根据理财产品管理人对理财产品的内部风险评估，本理财产品风险等级为</w:t>
            </w:r>
            <w:r>
              <w:rPr>
                <w:rFonts w:cs="方正黑体_GBK" w:hint="eastAsia"/>
                <w:b/>
                <w:sz w:val="18"/>
                <w:szCs w:val="18"/>
              </w:rPr>
              <w:t>中低风险</w:t>
            </w:r>
            <w:r>
              <w:rPr>
                <w:rFonts w:cs="方正黑体_GBK" w:hint="eastAsia"/>
                <w:sz w:val="18"/>
                <w:szCs w:val="18"/>
              </w:rPr>
              <w:t>（</w:t>
            </w:r>
            <w:proofErr w:type="gramStart"/>
            <w:r>
              <w:rPr>
                <w:rFonts w:cs="方正黑体_GBK" w:hint="eastAsia"/>
                <w:sz w:val="18"/>
                <w:szCs w:val="18"/>
              </w:rPr>
              <w:t>本风险</w:t>
            </w:r>
            <w:proofErr w:type="gramEnd"/>
            <w:r>
              <w:rPr>
                <w:rFonts w:cs="方正黑体_GBK" w:hint="eastAsia"/>
                <w:sz w:val="18"/>
                <w:szCs w:val="18"/>
              </w:rPr>
              <w:t>等级为管理人内部风险评估结果，仅供参考）。</w:t>
            </w:r>
          </w:p>
          <w:p w14:paraId="51887F5A" w14:textId="77777777" w:rsidR="00197D16" w:rsidRDefault="00360D6D">
            <w:pPr>
              <w:spacing w:line="200" w:lineRule="exact"/>
              <w:rPr>
                <w:rFonts w:cs="方正黑体_GBK"/>
              </w:rPr>
            </w:pPr>
            <w:r>
              <w:rPr>
                <w:rFonts w:cs="方正黑体_GBK" w:hint="eastAsia"/>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197D16" w14:paraId="6BDDEF31" w14:textId="77777777">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6CCF54B"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t>发行对象</w:t>
            </w:r>
          </w:p>
        </w:tc>
        <w:tc>
          <w:tcPr>
            <w:tcW w:w="6021" w:type="dxa"/>
            <w:tcBorders>
              <w:top w:val="single" w:sz="4" w:space="0" w:color="auto"/>
              <w:left w:val="nil"/>
              <w:bottom w:val="single" w:sz="4" w:space="0" w:color="auto"/>
              <w:right w:val="single" w:sz="4" w:space="0" w:color="auto"/>
              <w:tl2br w:val="nil"/>
              <w:tr2bl w:val="nil"/>
            </w:tcBorders>
            <w:vAlign w:val="center"/>
          </w:tcPr>
          <w:p w14:paraId="5FEB324F" w14:textId="77777777" w:rsidR="00197D16" w:rsidRDefault="00360D6D">
            <w:pPr>
              <w:spacing w:line="200" w:lineRule="exact"/>
              <w:rPr>
                <w:rFonts w:cs="方正黑体_GBK"/>
                <w:sz w:val="18"/>
                <w:szCs w:val="18"/>
              </w:rPr>
            </w:pPr>
            <w:r>
              <w:rPr>
                <w:rFonts w:cs="方正黑体_GBK" w:hint="eastAsia"/>
                <w:sz w:val="18"/>
                <w:szCs w:val="18"/>
              </w:rPr>
              <w:t>符合相关法律法规、监管规定要求的，经销售机构的风险承受能力评估体系评定为适合的个人和机构投资者。</w:t>
            </w:r>
          </w:p>
          <w:p w14:paraId="5CF5E866" w14:textId="77777777" w:rsidR="00197D16" w:rsidRDefault="00360D6D">
            <w:pPr>
              <w:spacing w:line="200" w:lineRule="exact"/>
              <w:rPr>
                <w:rFonts w:cs="方正黑体_GBK"/>
              </w:rPr>
            </w:pPr>
            <w:r>
              <w:rPr>
                <w:rFonts w:cs="方正黑体_GBK" w:hint="eastAsia"/>
                <w:sz w:val="18"/>
                <w:szCs w:val="18"/>
              </w:rPr>
              <w:t>A</w:t>
            </w:r>
            <w:r>
              <w:rPr>
                <w:rFonts w:cs="方正黑体_GBK" w:hint="eastAsia"/>
                <w:sz w:val="18"/>
                <w:szCs w:val="18"/>
              </w:rPr>
              <w:t>份额：南京银行</w:t>
            </w:r>
            <w:r>
              <w:rPr>
                <w:rFonts w:cs="方正黑体_GBK" w:hint="eastAsia"/>
                <w:sz w:val="18"/>
                <w:szCs w:val="18"/>
              </w:rPr>
              <w:t>股份有限公司、南银理财有限责任公司、昆山鹿城村镇银行股份有限公司、深圳前海微众银行股份有限公司、日照银行股份有限公司、秦皇岛银行股份有限公司、泰安银行股份有限公司、齐鲁银行股份有限公司、云南红塔银行股份有限公司、九江银行股份有限公司、</w:t>
            </w:r>
            <w:proofErr w:type="gramStart"/>
            <w:r>
              <w:rPr>
                <w:rFonts w:cs="方正黑体_GBK" w:hint="eastAsia"/>
                <w:sz w:val="18"/>
                <w:szCs w:val="18"/>
              </w:rPr>
              <w:t>互金平台</w:t>
            </w:r>
            <w:proofErr w:type="gramEnd"/>
            <w:r>
              <w:rPr>
                <w:rFonts w:cs="方正黑体_GBK" w:hint="eastAsia"/>
                <w:sz w:val="18"/>
                <w:szCs w:val="18"/>
              </w:rPr>
              <w:t>、无锡</w:t>
            </w:r>
            <w:proofErr w:type="gramStart"/>
            <w:r>
              <w:rPr>
                <w:rFonts w:cs="方正黑体_GBK" w:hint="eastAsia"/>
                <w:sz w:val="18"/>
                <w:szCs w:val="18"/>
              </w:rPr>
              <w:t>锡</w:t>
            </w:r>
            <w:proofErr w:type="gramEnd"/>
            <w:r>
              <w:rPr>
                <w:rFonts w:cs="方正黑体_GBK" w:hint="eastAsia"/>
                <w:sz w:val="18"/>
                <w:szCs w:val="18"/>
              </w:rPr>
              <w:t>商银行股份有限公司、江苏南通农村商业银行股份有限公司、江苏扬州农村商业银行股份有限公司、江苏如皋农村商业银行股份有限公</w:t>
            </w:r>
            <w:r>
              <w:rPr>
                <w:rFonts w:cs="方正黑体_GBK" w:hint="eastAsia"/>
                <w:sz w:val="18"/>
                <w:szCs w:val="18"/>
              </w:rPr>
              <w:lastRenderedPageBreak/>
              <w:t>司、北京中关村银行股份有限公司客户。</w:t>
            </w:r>
          </w:p>
          <w:p w14:paraId="60E179E1" w14:textId="77777777" w:rsidR="00197D16" w:rsidRDefault="00360D6D">
            <w:pPr>
              <w:spacing w:line="200" w:lineRule="exact"/>
              <w:rPr>
                <w:rFonts w:cs="方正黑体_GBK"/>
              </w:rPr>
            </w:pPr>
            <w:r>
              <w:rPr>
                <w:rFonts w:cs="方正黑体_GBK" w:hint="eastAsia"/>
                <w:sz w:val="18"/>
                <w:szCs w:val="18"/>
              </w:rPr>
              <w:t>B</w:t>
            </w:r>
            <w:r>
              <w:rPr>
                <w:rFonts w:cs="方正黑体_GBK" w:hint="eastAsia"/>
                <w:sz w:val="18"/>
                <w:szCs w:val="18"/>
              </w:rPr>
              <w:t>份额：天津农村商业银行股份有限公司（大众客群）、中原银行股份有限公司、江苏靖江农村商业银行股份有限公司、</w:t>
            </w:r>
            <w:r>
              <w:rPr>
                <w:rFonts w:cs="方正黑体_GBK" w:hint="eastAsia"/>
                <w:sz w:val="18"/>
                <w:szCs w:val="18"/>
              </w:rPr>
              <w:t>江苏建湖农村商业银行股份有限公司、江苏镇江农村商业银行股份有限公司客户、江苏如皋农村商业银行股份有限公司、江苏仪征农村商业银行股份有限公司。</w:t>
            </w:r>
          </w:p>
          <w:p w14:paraId="450D8B00" w14:textId="77777777" w:rsidR="00197D16" w:rsidRDefault="00360D6D">
            <w:pPr>
              <w:spacing w:line="200" w:lineRule="exact"/>
              <w:rPr>
                <w:rFonts w:cs="方正黑体_GBK"/>
              </w:rPr>
            </w:pPr>
            <w:r>
              <w:rPr>
                <w:rFonts w:cs="方正黑体_GBK" w:hint="eastAsia"/>
                <w:sz w:val="18"/>
                <w:szCs w:val="18"/>
              </w:rPr>
              <w:t>C</w:t>
            </w:r>
            <w:r>
              <w:rPr>
                <w:rFonts w:cs="方正黑体_GBK" w:hint="eastAsia"/>
                <w:sz w:val="18"/>
                <w:szCs w:val="18"/>
              </w:rPr>
              <w:t>份额：河北银行股份有限公司、江苏扬州农村商业银行股份有限公司客户。</w:t>
            </w:r>
          </w:p>
          <w:p w14:paraId="339A45CF" w14:textId="77777777" w:rsidR="00197D16" w:rsidRDefault="00360D6D">
            <w:pPr>
              <w:spacing w:line="200" w:lineRule="exact"/>
              <w:rPr>
                <w:rFonts w:cs="方正黑体_GBK"/>
              </w:rPr>
            </w:pPr>
            <w:r>
              <w:rPr>
                <w:rFonts w:cs="方正黑体_GBK" w:hint="eastAsia"/>
                <w:sz w:val="18"/>
                <w:szCs w:val="18"/>
              </w:rPr>
              <w:t>D</w:t>
            </w:r>
            <w:r>
              <w:rPr>
                <w:rFonts w:cs="方正黑体_GBK" w:hint="eastAsia"/>
                <w:sz w:val="18"/>
                <w:szCs w:val="18"/>
              </w:rPr>
              <w:t>份额：天津农村商业银行股份有限公司（专属客户）、甘肃银行股份有限公司、江苏镇江农村商业银行股份有限公司（</w:t>
            </w:r>
            <w:r>
              <w:rPr>
                <w:rFonts w:cs="方正黑体_GBK" w:hint="eastAsia"/>
                <w:sz w:val="18"/>
                <w:szCs w:val="18"/>
              </w:rPr>
              <w:t>20</w:t>
            </w:r>
            <w:r>
              <w:rPr>
                <w:rFonts w:cs="方正黑体_GBK" w:hint="eastAsia"/>
                <w:sz w:val="18"/>
                <w:szCs w:val="18"/>
              </w:rPr>
              <w:t>万元起购）客户。</w:t>
            </w:r>
          </w:p>
          <w:p w14:paraId="4074E2A0" w14:textId="77777777" w:rsidR="00197D16" w:rsidRDefault="00360D6D">
            <w:pPr>
              <w:spacing w:line="200" w:lineRule="exact"/>
              <w:rPr>
                <w:rFonts w:cs="方正黑体_GBK"/>
              </w:rPr>
            </w:pPr>
            <w:r>
              <w:rPr>
                <w:rFonts w:cs="方正黑体_GBK" w:hint="eastAsia"/>
                <w:sz w:val="18"/>
                <w:szCs w:val="18"/>
              </w:rPr>
              <w:t>E</w:t>
            </w:r>
            <w:r>
              <w:rPr>
                <w:rFonts w:cs="方正黑体_GBK" w:hint="eastAsia"/>
                <w:sz w:val="18"/>
                <w:szCs w:val="18"/>
              </w:rPr>
              <w:t>份额：天津农村商业银行股份有限公司（特邀客户）、江苏镇江农村商业银行股份有限公司（</w:t>
            </w:r>
            <w:r>
              <w:rPr>
                <w:rFonts w:cs="方正黑体_GBK" w:hint="eastAsia"/>
                <w:sz w:val="18"/>
                <w:szCs w:val="18"/>
              </w:rPr>
              <w:t>100</w:t>
            </w:r>
            <w:r>
              <w:rPr>
                <w:rFonts w:cs="方正黑体_GBK" w:hint="eastAsia"/>
                <w:sz w:val="18"/>
                <w:szCs w:val="18"/>
              </w:rPr>
              <w:t>万元起购）客户。</w:t>
            </w:r>
          </w:p>
          <w:p w14:paraId="5F26F874" w14:textId="77777777" w:rsidR="00197D16" w:rsidRDefault="00360D6D">
            <w:pPr>
              <w:spacing w:line="200" w:lineRule="exact"/>
              <w:rPr>
                <w:rFonts w:cs="方正黑体_GBK"/>
              </w:rPr>
            </w:pPr>
            <w:r>
              <w:rPr>
                <w:rFonts w:cs="方正黑体_GBK" w:hint="eastAsia"/>
                <w:sz w:val="18"/>
                <w:szCs w:val="18"/>
              </w:rPr>
              <w:t>F</w:t>
            </w:r>
            <w:r>
              <w:rPr>
                <w:rFonts w:cs="方正黑体_GBK" w:hint="eastAsia"/>
                <w:sz w:val="18"/>
                <w:szCs w:val="18"/>
              </w:rPr>
              <w:t>份额：南京银行私行客户、钻石客户、新晋私行客户、新晋钻石户及南京银行认定的其他符合标准的客户。</w:t>
            </w:r>
          </w:p>
          <w:p w14:paraId="75165C4B" w14:textId="77777777" w:rsidR="00197D16" w:rsidRDefault="00360D6D">
            <w:pPr>
              <w:spacing w:line="200" w:lineRule="exact"/>
              <w:rPr>
                <w:rFonts w:cs="方正黑体_GBK"/>
              </w:rPr>
            </w:pPr>
            <w:r>
              <w:rPr>
                <w:rFonts w:cs="方正黑体_GBK" w:hint="eastAsia"/>
                <w:sz w:val="18"/>
                <w:szCs w:val="18"/>
              </w:rPr>
              <w:t>A2</w:t>
            </w:r>
            <w:r>
              <w:rPr>
                <w:rFonts w:cs="方正黑体_GBK" w:hint="eastAsia"/>
                <w:sz w:val="18"/>
                <w:szCs w:val="18"/>
              </w:rPr>
              <w:t>份额：南京银行股份有限公司、南银理财有限责任公司、无锡</w:t>
            </w:r>
            <w:proofErr w:type="gramStart"/>
            <w:r>
              <w:rPr>
                <w:rFonts w:cs="方正黑体_GBK" w:hint="eastAsia"/>
                <w:sz w:val="18"/>
                <w:szCs w:val="18"/>
              </w:rPr>
              <w:t>锡</w:t>
            </w:r>
            <w:proofErr w:type="gramEnd"/>
            <w:r>
              <w:rPr>
                <w:rFonts w:cs="方正黑体_GBK" w:hint="eastAsia"/>
                <w:sz w:val="18"/>
                <w:szCs w:val="18"/>
              </w:rPr>
              <w:t>商银行股份有限公司、江苏南通农村商业银行股份有限公司、江苏江阴农村商业银行股份有限公司客户。</w:t>
            </w:r>
          </w:p>
          <w:p w14:paraId="75DFA77F" w14:textId="77777777" w:rsidR="00197D16" w:rsidRDefault="00360D6D">
            <w:pPr>
              <w:spacing w:line="200" w:lineRule="exact"/>
              <w:rPr>
                <w:rFonts w:cs="方正黑体_GBK"/>
              </w:rPr>
            </w:pPr>
            <w:r>
              <w:rPr>
                <w:rFonts w:cs="方正黑体_GBK" w:hint="eastAsia"/>
                <w:sz w:val="18"/>
                <w:szCs w:val="18"/>
              </w:rPr>
              <w:t>B2</w:t>
            </w:r>
            <w:r>
              <w:rPr>
                <w:rFonts w:cs="方正黑体_GBK" w:hint="eastAsia"/>
                <w:sz w:val="18"/>
                <w:szCs w:val="18"/>
              </w:rPr>
              <w:t>份额：天津农村商业银行股份有限公司（大众客群）、中原银行股份有限公司、江苏靖江农村商业银行股份有限公司、江苏建湖农村商业银行股份有限公司、江苏镇江农</w:t>
            </w:r>
            <w:r>
              <w:rPr>
                <w:rFonts w:cs="方正黑体_GBK" w:hint="eastAsia"/>
                <w:sz w:val="18"/>
                <w:szCs w:val="18"/>
              </w:rPr>
              <w:t>村商业银行股份有限公司客户、江苏如皋农村商业银行股份有限公司、江苏仪征农村商业银行股份有限公司。</w:t>
            </w:r>
          </w:p>
          <w:p w14:paraId="2029B5E4" w14:textId="77777777" w:rsidR="00197D16" w:rsidRDefault="00360D6D">
            <w:pPr>
              <w:spacing w:line="200" w:lineRule="exact"/>
              <w:rPr>
                <w:rFonts w:cs="方正黑体_GBK"/>
              </w:rPr>
            </w:pPr>
            <w:r>
              <w:rPr>
                <w:rFonts w:cs="方正黑体_GBK" w:hint="eastAsia"/>
                <w:sz w:val="18"/>
                <w:szCs w:val="18"/>
              </w:rPr>
              <w:t>C2</w:t>
            </w:r>
            <w:r>
              <w:rPr>
                <w:rFonts w:cs="方正黑体_GBK" w:hint="eastAsia"/>
                <w:sz w:val="18"/>
                <w:szCs w:val="18"/>
              </w:rPr>
              <w:t>份额：河北银行股份有限公司、江苏扬州农村商业银行股份有限公司客户。</w:t>
            </w:r>
          </w:p>
          <w:p w14:paraId="7B339DF4" w14:textId="77777777" w:rsidR="00197D16" w:rsidRDefault="00360D6D">
            <w:pPr>
              <w:spacing w:line="200" w:lineRule="exact"/>
              <w:rPr>
                <w:rFonts w:cs="方正黑体_GBK"/>
              </w:rPr>
            </w:pPr>
            <w:r>
              <w:rPr>
                <w:rFonts w:cs="方正黑体_GBK" w:hint="eastAsia"/>
                <w:sz w:val="18"/>
                <w:szCs w:val="18"/>
              </w:rPr>
              <w:t>D2</w:t>
            </w:r>
            <w:r>
              <w:rPr>
                <w:rFonts w:cs="方正黑体_GBK" w:hint="eastAsia"/>
                <w:sz w:val="18"/>
                <w:szCs w:val="18"/>
              </w:rPr>
              <w:t>份额：天津农村商业银行股份有限公司（专属客户）、甘肃银行股份有限公司、江苏镇江农村商业银行股份有限公司（</w:t>
            </w:r>
            <w:r>
              <w:rPr>
                <w:rFonts w:cs="方正黑体_GBK" w:hint="eastAsia"/>
                <w:sz w:val="18"/>
                <w:szCs w:val="18"/>
              </w:rPr>
              <w:t>20</w:t>
            </w:r>
            <w:r>
              <w:rPr>
                <w:rFonts w:cs="方正黑体_GBK" w:hint="eastAsia"/>
                <w:sz w:val="18"/>
                <w:szCs w:val="18"/>
              </w:rPr>
              <w:t>万元起购）客户。</w:t>
            </w:r>
          </w:p>
          <w:p w14:paraId="063F8757" w14:textId="77777777" w:rsidR="00197D16" w:rsidRDefault="00360D6D">
            <w:pPr>
              <w:spacing w:line="200" w:lineRule="exact"/>
              <w:rPr>
                <w:rFonts w:cs="方正黑体_GBK"/>
                <w:sz w:val="18"/>
                <w:szCs w:val="18"/>
              </w:rPr>
            </w:pPr>
            <w:r>
              <w:rPr>
                <w:rFonts w:cs="方正黑体_GBK" w:hint="eastAsia"/>
                <w:sz w:val="18"/>
                <w:szCs w:val="18"/>
              </w:rPr>
              <w:t>E2</w:t>
            </w:r>
            <w:r>
              <w:rPr>
                <w:rFonts w:cs="方正黑体_GBK" w:hint="eastAsia"/>
                <w:sz w:val="18"/>
                <w:szCs w:val="18"/>
              </w:rPr>
              <w:t>份额：天津农村商业银行股份有限公司（特邀客户）、江苏镇江农村商业银行股份有限公司（</w:t>
            </w:r>
            <w:r>
              <w:rPr>
                <w:rFonts w:cs="方正黑体_GBK" w:hint="eastAsia"/>
                <w:sz w:val="18"/>
                <w:szCs w:val="18"/>
              </w:rPr>
              <w:t>100</w:t>
            </w:r>
            <w:r>
              <w:rPr>
                <w:rFonts w:cs="方正黑体_GBK" w:hint="eastAsia"/>
                <w:sz w:val="18"/>
                <w:szCs w:val="18"/>
              </w:rPr>
              <w:t>万元起购）客户。</w:t>
            </w:r>
          </w:p>
          <w:p w14:paraId="4E37C515" w14:textId="77777777" w:rsidR="00197D16" w:rsidRDefault="00360D6D">
            <w:pPr>
              <w:spacing w:line="200" w:lineRule="exact"/>
              <w:rPr>
                <w:rFonts w:cs="方正黑体_GBK"/>
                <w:sz w:val="18"/>
                <w:szCs w:val="18"/>
              </w:rPr>
            </w:pPr>
            <w:r>
              <w:rPr>
                <w:rFonts w:cs="方正黑体_GBK" w:hint="eastAsia"/>
                <w:sz w:val="18"/>
                <w:szCs w:val="18"/>
              </w:rPr>
              <w:t>F2</w:t>
            </w:r>
            <w:r>
              <w:rPr>
                <w:rFonts w:cs="方正黑体_GBK" w:hint="eastAsia"/>
                <w:sz w:val="18"/>
                <w:szCs w:val="18"/>
              </w:rPr>
              <w:t>份额：南京银行私行客户、钻石客户、新晋私行客户、新晋钻石户及南京银行认定的其他符合标准的客户。</w:t>
            </w:r>
          </w:p>
          <w:p w14:paraId="4C90A479" w14:textId="77777777" w:rsidR="00197D16" w:rsidRDefault="00360D6D">
            <w:pPr>
              <w:spacing w:line="200" w:lineRule="exact"/>
              <w:rPr>
                <w:rFonts w:cs="方正黑体_GBK"/>
                <w:sz w:val="18"/>
                <w:szCs w:val="18"/>
              </w:rPr>
            </w:pPr>
            <w:r>
              <w:rPr>
                <w:rFonts w:cs="方正黑体_GBK" w:hint="eastAsia"/>
                <w:sz w:val="18"/>
                <w:szCs w:val="18"/>
              </w:rPr>
              <w:t>H</w:t>
            </w:r>
            <w:r>
              <w:rPr>
                <w:rFonts w:cs="方正黑体_GBK" w:hint="eastAsia"/>
                <w:sz w:val="18"/>
                <w:szCs w:val="18"/>
              </w:rPr>
              <w:t>2</w:t>
            </w:r>
            <w:r>
              <w:rPr>
                <w:rFonts w:cs="方正黑体_GBK" w:hint="eastAsia"/>
                <w:sz w:val="18"/>
                <w:szCs w:val="18"/>
              </w:rPr>
              <w:t>份额：南京银行股份有限公司（新客或新资金（</w:t>
            </w:r>
            <w:r>
              <w:rPr>
                <w:rFonts w:cs="方正黑体_GBK" w:hint="eastAsia"/>
                <w:sz w:val="18"/>
                <w:szCs w:val="18"/>
              </w:rPr>
              <w:t>20</w:t>
            </w:r>
            <w:r>
              <w:rPr>
                <w:rFonts w:cs="方正黑体_GBK" w:hint="eastAsia"/>
                <w:sz w:val="18"/>
                <w:szCs w:val="18"/>
              </w:rPr>
              <w:t>万））客户。</w:t>
            </w:r>
          </w:p>
          <w:p w14:paraId="64029ABC" w14:textId="77777777" w:rsidR="00197D16" w:rsidRDefault="00360D6D">
            <w:pPr>
              <w:spacing w:line="200" w:lineRule="exact"/>
              <w:rPr>
                <w:rFonts w:cs="方正黑体_GBK"/>
              </w:rPr>
            </w:pPr>
            <w:r>
              <w:rPr>
                <w:rFonts w:cs="方正黑体_GBK" w:hint="eastAsia"/>
                <w:sz w:val="18"/>
                <w:szCs w:val="18"/>
              </w:rPr>
              <w:t>A3</w:t>
            </w:r>
            <w:r>
              <w:rPr>
                <w:rFonts w:cs="方正黑体_GBK" w:hint="eastAsia"/>
                <w:sz w:val="18"/>
                <w:szCs w:val="18"/>
              </w:rPr>
              <w:t>份额：南京银行股份有限公司、南银理财有限责任公司、无锡</w:t>
            </w:r>
            <w:proofErr w:type="gramStart"/>
            <w:r>
              <w:rPr>
                <w:rFonts w:cs="方正黑体_GBK" w:hint="eastAsia"/>
                <w:sz w:val="18"/>
                <w:szCs w:val="18"/>
              </w:rPr>
              <w:t>锡</w:t>
            </w:r>
            <w:proofErr w:type="gramEnd"/>
            <w:r>
              <w:rPr>
                <w:rFonts w:cs="方正黑体_GBK" w:hint="eastAsia"/>
                <w:sz w:val="18"/>
                <w:szCs w:val="18"/>
              </w:rPr>
              <w:t>商银行股份有限公司、江苏南通农村商业银行股份有限公司、江苏江阴农村商业银行股份有限公司客户。</w:t>
            </w:r>
          </w:p>
          <w:p w14:paraId="52F703E6" w14:textId="77777777" w:rsidR="00197D16" w:rsidRDefault="00360D6D">
            <w:pPr>
              <w:spacing w:line="200" w:lineRule="exact"/>
              <w:rPr>
                <w:rFonts w:cs="方正黑体_GBK"/>
              </w:rPr>
            </w:pPr>
            <w:r>
              <w:rPr>
                <w:rFonts w:cs="方正黑体_GBK" w:hint="eastAsia"/>
                <w:sz w:val="18"/>
                <w:szCs w:val="18"/>
              </w:rPr>
              <w:t>B3</w:t>
            </w:r>
            <w:r>
              <w:rPr>
                <w:rFonts w:cs="方正黑体_GBK" w:hint="eastAsia"/>
                <w:sz w:val="18"/>
                <w:szCs w:val="18"/>
              </w:rPr>
              <w:t>份额：天津农村商业银行股份有限公司（大众客群）、中原银行股份有限公司、江苏靖江农村商业银行股份有限公司、江苏建湖农村商业银行股份有限公司、江苏镇江农村商业银行股份有限公司客户、江苏如皋农村商业银行股份有限公司、江苏仪征农村商业银行股份有限公司。</w:t>
            </w:r>
          </w:p>
          <w:p w14:paraId="695D7415" w14:textId="77777777" w:rsidR="00197D16" w:rsidRDefault="00360D6D">
            <w:pPr>
              <w:spacing w:line="200" w:lineRule="exact"/>
              <w:rPr>
                <w:rFonts w:cs="方正黑体_GBK"/>
              </w:rPr>
            </w:pPr>
            <w:r>
              <w:rPr>
                <w:rFonts w:cs="方正黑体_GBK" w:hint="eastAsia"/>
                <w:sz w:val="18"/>
                <w:szCs w:val="18"/>
              </w:rPr>
              <w:t>C3</w:t>
            </w:r>
            <w:r>
              <w:rPr>
                <w:rFonts w:cs="方正黑体_GBK" w:hint="eastAsia"/>
                <w:sz w:val="18"/>
                <w:szCs w:val="18"/>
              </w:rPr>
              <w:t>份额：河北银行股份有限公司、江苏扬州农村商</w:t>
            </w:r>
            <w:r>
              <w:rPr>
                <w:rFonts w:cs="方正黑体_GBK" w:hint="eastAsia"/>
                <w:sz w:val="18"/>
                <w:szCs w:val="18"/>
              </w:rPr>
              <w:t>业银行股份有限公司客户。</w:t>
            </w:r>
          </w:p>
          <w:p w14:paraId="413B2830" w14:textId="77777777" w:rsidR="00197D16" w:rsidRDefault="00360D6D">
            <w:pPr>
              <w:spacing w:line="200" w:lineRule="exact"/>
              <w:rPr>
                <w:rFonts w:cs="方正黑体_GBK"/>
              </w:rPr>
            </w:pPr>
            <w:r>
              <w:rPr>
                <w:rFonts w:cs="方正黑体_GBK" w:hint="eastAsia"/>
                <w:sz w:val="18"/>
                <w:szCs w:val="18"/>
              </w:rPr>
              <w:t>D3</w:t>
            </w:r>
            <w:r>
              <w:rPr>
                <w:rFonts w:cs="方正黑体_GBK" w:hint="eastAsia"/>
                <w:sz w:val="18"/>
                <w:szCs w:val="18"/>
              </w:rPr>
              <w:t>份额：天津农村商业银行股份有限公司（专属客户）、甘肃银行股份有限公司、江苏镇江农村商业银行股份有限公司（</w:t>
            </w:r>
            <w:r>
              <w:rPr>
                <w:rFonts w:cs="方正黑体_GBK" w:hint="eastAsia"/>
                <w:sz w:val="18"/>
                <w:szCs w:val="18"/>
              </w:rPr>
              <w:t>20</w:t>
            </w:r>
            <w:r>
              <w:rPr>
                <w:rFonts w:cs="方正黑体_GBK" w:hint="eastAsia"/>
                <w:sz w:val="18"/>
                <w:szCs w:val="18"/>
              </w:rPr>
              <w:t>万元起购）客户。</w:t>
            </w:r>
          </w:p>
          <w:p w14:paraId="15819C1F" w14:textId="77777777" w:rsidR="00197D16" w:rsidRDefault="00360D6D">
            <w:pPr>
              <w:spacing w:line="200" w:lineRule="exact"/>
              <w:rPr>
                <w:rFonts w:cs="方正黑体_GBK"/>
                <w:sz w:val="18"/>
                <w:szCs w:val="18"/>
              </w:rPr>
            </w:pPr>
            <w:r>
              <w:rPr>
                <w:rFonts w:cs="方正黑体_GBK" w:hint="eastAsia"/>
                <w:sz w:val="18"/>
                <w:szCs w:val="18"/>
              </w:rPr>
              <w:t>E3</w:t>
            </w:r>
            <w:r>
              <w:rPr>
                <w:rFonts w:cs="方正黑体_GBK" w:hint="eastAsia"/>
                <w:sz w:val="18"/>
                <w:szCs w:val="18"/>
              </w:rPr>
              <w:t>份额：天津农村商业银行股份有限公司（特邀客户）、江苏镇江农村商业银行股份有限公司（</w:t>
            </w:r>
            <w:r>
              <w:rPr>
                <w:rFonts w:cs="方正黑体_GBK" w:hint="eastAsia"/>
                <w:sz w:val="18"/>
                <w:szCs w:val="18"/>
              </w:rPr>
              <w:t>100</w:t>
            </w:r>
            <w:r>
              <w:rPr>
                <w:rFonts w:cs="方正黑体_GBK" w:hint="eastAsia"/>
                <w:sz w:val="18"/>
                <w:szCs w:val="18"/>
              </w:rPr>
              <w:t>万元起购）客户。</w:t>
            </w:r>
          </w:p>
          <w:p w14:paraId="284F0D35" w14:textId="77777777" w:rsidR="00197D16" w:rsidRDefault="00360D6D">
            <w:pPr>
              <w:spacing w:line="200" w:lineRule="exact"/>
              <w:rPr>
                <w:rFonts w:cs="方正黑体_GBK"/>
                <w:sz w:val="18"/>
                <w:szCs w:val="18"/>
              </w:rPr>
            </w:pPr>
            <w:r>
              <w:rPr>
                <w:rFonts w:cs="方正黑体_GBK" w:hint="eastAsia"/>
                <w:sz w:val="18"/>
                <w:szCs w:val="18"/>
              </w:rPr>
              <w:t>F3</w:t>
            </w:r>
            <w:r>
              <w:rPr>
                <w:rFonts w:cs="方正黑体_GBK" w:hint="eastAsia"/>
                <w:sz w:val="18"/>
                <w:szCs w:val="18"/>
              </w:rPr>
              <w:t>份额：南京银行私行客户、钻石客户、新晋私行客户、新晋钻石户及南京银行认定的其他符合标准的客户。</w:t>
            </w:r>
          </w:p>
          <w:p w14:paraId="7BBA69B7" w14:textId="77777777" w:rsidR="00197D16" w:rsidRDefault="00360D6D">
            <w:pPr>
              <w:spacing w:line="200" w:lineRule="exact"/>
              <w:rPr>
                <w:rFonts w:cs="方正黑体_GBK"/>
              </w:rPr>
            </w:pPr>
            <w:r>
              <w:rPr>
                <w:rFonts w:cs="方正黑体_GBK" w:hint="eastAsia"/>
                <w:sz w:val="18"/>
                <w:szCs w:val="18"/>
              </w:rPr>
              <w:t>A4</w:t>
            </w:r>
            <w:r>
              <w:rPr>
                <w:rFonts w:cs="方正黑体_GBK" w:hint="eastAsia"/>
                <w:sz w:val="18"/>
                <w:szCs w:val="18"/>
              </w:rPr>
              <w:t>份额：南京银行股份有限公司、南银理财有限责任公司、无锡</w:t>
            </w:r>
            <w:proofErr w:type="gramStart"/>
            <w:r>
              <w:rPr>
                <w:rFonts w:cs="方正黑体_GBK" w:hint="eastAsia"/>
                <w:sz w:val="18"/>
                <w:szCs w:val="18"/>
              </w:rPr>
              <w:t>锡</w:t>
            </w:r>
            <w:proofErr w:type="gramEnd"/>
            <w:r>
              <w:rPr>
                <w:rFonts w:cs="方正黑体_GBK" w:hint="eastAsia"/>
                <w:sz w:val="18"/>
                <w:szCs w:val="18"/>
              </w:rPr>
              <w:t>商银行股份有限公司、江苏南通农村商业银行股份有限公司、江苏江阴农村商业银行股份有限公司</w:t>
            </w:r>
            <w:r>
              <w:rPr>
                <w:rFonts w:cs="方正黑体_GBK" w:hint="eastAsia"/>
                <w:sz w:val="18"/>
                <w:szCs w:val="18"/>
              </w:rPr>
              <w:t>客户。</w:t>
            </w:r>
          </w:p>
          <w:p w14:paraId="39768BEA" w14:textId="77777777" w:rsidR="00197D16" w:rsidRDefault="00360D6D">
            <w:pPr>
              <w:spacing w:line="200" w:lineRule="exact"/>
              <w:rPr>
                <w:rFonts w:cs="方正黑体_GBK"/>
              </w:rPr>
            </w:pPr>
            <w:r>
              <w:rPr>
                <w:rFonts w:cs="方正黑体_GBK" w:hint="eastAsia"/>
                <w:sz w:val="18"/>
                <w:szCs w:val="18"/>
              </w:rPr>
              <w:t>B4</w:t>
            </w:r>
            <w:r>
              <w:rPr>
                <w:rFonts w:cs="方正黑体_GBK" w:hint="eastAsia"/>
                <w:sz w:val="18"/>
                <w:szCs w:val="18"/>
              </w:rPr>
              <w:t>份额：天津农村商业银行股份有限公司（大众客群）、中原银行股份有限公司、江苏靖江农村商业银行股份有限公司、江苏建湖农村商业银行股份有限公司、江苏镇江农村商业银行股份有限公司客户、江苏如皋农村商业银行股份有限公司、江苏仪征农村商业银行股份有限公司。</w:t>
            </w:r>
          </w:p>
          <w:p w14:paraId="13E2625B" w14:textId="77777777" w:rsidR="00197D16" w:rsidRDefault="00360D6D">
            <w:pPr>
              <w:spacing w:line="200" w:lineRule="exact"/>
              <w:rPr>
                <w:rFonts w:cs="方正黑体_GBK"/>
              </w:rPr>
            </w:pPr>
            <w:r>
              <w:rPr>
                <w:rFonts w:cs="方正黑体_GBK" w:hint="eastAsia"/>
                <w:sz w:val="18"/>
                <w:szCs w:val="18"/>
              </w:rPr>
              <w:t>C4</w:t>
            </w:r>
            <w:r>
              <w:rPr>
                <w:rFonts w:cs="方正黑体_GBK" w:hint="eastAsia"/>
                <w:sz w:val="18"/>
                <w:szCs w:val="18"/>
              </w:rPr>
              <w:t>份额：河北银行股份有限公司、江苏扬州农村商业银行股份有限公司客户。</w:t>
            </w:r>
          </w:p>
          <w:p w14:paraId="6EE4086F" w14:textId="77777777" w:rsidR="00197D16" w:rsidRDefault="00360D6D">
            <w:pPr>
              <w:spacing w:line="200" w:lineRule="exact"/>
              <w:rPr>
                <w:rFonts w:cs="方正黑体_GBK"/>
              </w:rPr>
            </w:pPr>
            <w:r>
              <w:rPr>
                <w:rFonts w:cs="方正黑体_GBK" w:hint="eastAsia"/>
                <w:sz w:val="18"/>
                <w:szCs w:val="18"/>
              </w:rPr>
              <w:t>D4</w:t>
            </w:r>
            <w:r>
              <w:rPr>
                <w:rFonts w:cs="方正黑体_GBK" w:hint="eastAsia"/>
                <w:sz w:val="18"/>
                <w:szCs w:val="18"/>
              </w:rPr>
              <w:t>份额：天津农村商业银行股份有限公司（专属客户）、甘肃银行股份有限公司、江苏镇江农村商业银行股份有限公司（</w:t>
            </w:r>
            <w:r>
              <w:rPr>
                <w:rFonts w:cs="方正黑体_GBK" w:hint="eastAsia"/>
                <w:sz w:val="18"/>
                <w:szCs w:val="18"/>
              </w:rPr>
              <w:t>20</w:t>
            </w:r>
            <w:r>
              <w:rPr>
                <w:rFonts w:cs="方正黑体_GBK" w:hint="eastAsia"/>
                <w:sz w:val="18"/>
                <w:szCs w:val="18"/>
              </w:rPr>
              <w:t>万元起购）客户。</w:t>
            </w:r>
          </w:p>
          <w:p w14:paraId="3D248030" w14:textId="77777777" w:rsidR="00197D16" w:rsidRDefault="00360D6D">
            <w:pPr>
              <w:spacing w:line="200" w:lineRule="exact"/>
              <w:rPr>
                <w:rFonts w:cs="方正黑体_GBK"/>
              </w:rPr>
            </w:pPr>
            <w:r>
              <w:rPr>
                <w:rFonts w:cs="方正黑体_GBK" w:hint="eastAsia"/>
                <w:sz w:val="18"/>
                <w:szCs w:val="18"/>
              </w:rPr>
              <w:t>E4</w:t>
            </w:r>
            <w:r>
              <w:rPr>
                <w:rFonts w:cs="方正黑体_GBK" w:hint="eastAsia"/>
                <w:sz w:val="18"/>
                <w:szCs w:val="18"/>
              </w:rPr>
              <w:t>份额：天津农村商业银行股份有限公司（特邀客户）、</w:t>
            </w:r>
            <w:r>
              <w:rPr>
                <w:rFonts w:cs="方正黑体_GBK" w:hint="eastAsia"/>
                <w:sz w:val="18"/>
                <w:szCs w:val="18"/>
              </w:rPr>
              <w:t>江苏镇江农村商业银行股份有限公司（</w:t>
            </w:r>
            <w:r>
              <w:rPr>
                <w:rFonts w:cs="方正黑体_GBK" w:hint="eastAsia"/>
                <w:sz w:val="18"/>
                <w:szCs w:val="18"/>
              </w:rPr>
              <w:t>100</w:t>
            </w:r>
            <w:r>
              <w:rPr>
                <w:rFonts w:cs="方正黑体_GBK" w:hint="eastAsia"/>
                <w:sz w:val="18"/>
                <w:szCs w:val="18"/>
              </w:rPr>
              <w:t>万元起购）客户。</w:t>
            </w:r>
          </w:p>
          <w:p w14:paraId="3C5680A3" w14:textId="77777777" w:rsidR="00197D16" w:rsidRDefault="00360D6D">
            <w:pPr>
              <w:spacing w:line="200" w:lineRule="exact"/>
              <w:rPr>
                <w:rFonts w:cs="方正黑体_GBK"/>
              </w:rPr>
            </w:pPr>
            <w:r>
              <w:rPr>
                <w:rFonts w:cs="方正黑体_GBK" w:hint="eastAsia"/>
                <w:sz w:val="18"/>
                <w:szCs w:val="18"/>
              </w:rPr>
              <w:t>F4</w:t>
            </w:r>
            <w:r>
              <w:rPr>
                <w:rFonts w:cs="方正黑体_GBK" w:hint="eastAsia"/>
                <w:sz w:val="18"/>
                <w:szCs w:val="18"/>
              </w:rPr>
              <w:t>份额：南京银行私行客户、钻石客户、新晋私行客户、新晋钻石户及南京银行认定的其他符合标准的客户。</w:t>
            </w:r>
          </w:p>
          <w:p w14:paraId="5D91C6D4" w14:textId="77777777" w:rsidR="00197D16" w:rsidRDefault="00360D6D">
            <w:pPr>
              <w:spacing w:line="200" w:lineRule="exact"/>
              <w:rPr>
                <w:rFonts w:cs="方正黑体_GBK"/>
              </w:rPr>
            </w:pPr>
            <w:r>
              <w:rPr>
                <w:rFonts w:cs="方正黑体_GBK" w:hint="eastAsia"/>
                <w:b/>
                <w:sz w:val="18"/>
                <w:szCs w:val="18"/>
              </w:rPr>
              <w:t>注：本产品不同份额针对不同的销售机构及客群进行销售，设置有不同的销售费和管理费，具体客群划分标准以销售机构为准。</w:t>
            </w:r>
          </w:p>
          <w:p w14:paraId="3C859625" w14:textId="77777777" w:rsidR="00197D16" w:rsidRDefault="00197D16">
            <w:pPr>
              <w:spacing w:line="200" w:lineRule="exact"/>
              <w:jc w:val="left"/>
              <w:rPr>
                <w:rFonts w:cs="方正黑体_GBK"/>
              </w:rPr>
            </w:pPr>
          </w:p>
        </w:tc>
      </w:tr>
      <w:tr w:rsidR="00197D16" w14:paraId="6A14EA34" w14:textId="77777777">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C2E1E44"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lastRenderedPageBreak/>
              <w:t>投资起点金额、递增金额</w:t>
            </w:r>
          </w:p>
        </w:tc>
        <w:tc>
          <w:tcPr>
            <w:tcW w:w="6021" w:type="dxa"/>
            <w:tcBorders>
              <w:top w:val="single" w:sz="4" w:space="0" w:color="auto"/>
              <w:left w:val="nil"/>
              <w:bottom w:val="single" w:sz="4" w:space="0" w:color="auto"/>
              <w:right w:val="single" w:sz="4" w:space="0" w:color="auto"/>
              <w:tl2br w:val="nil"/>
              <w:tr2bl w:val="nil"/>
            </w:tcBorders>
            <w:vAlign w:val="center"/>
          </w:tcPr>
          <w:p w14:paraId="504BED18" w14:textId="77777777" w:rsidR="00197D16" w:rsidRDefault="00360D6D">
            <w:pPr>
              <w:spacing w:line="200" w:lineRule="exact"/>
              <w:rPr>
                <w:rFonts w:cs="方正黑体_GBK"/>
              </w:rPr>
            </w:pPr>
            <w:r>
              <w:rPr>
                <w:rFonts w:cs="方正黑体_GBK" w:hint="eastAsia"/>
                <w:sz w:val="18"/>
                <w:szCs w:val="18"/>
              </w:rPr>
              <w:t>个人投资者投资起点金额</w:t>
            </w:r>
            <w:r>
              <w:rPr>
                <w:rFonts w:cs="方正黑体_GBK" w:hint="eastAsia"/>
                <w:sz w:val="18"/>
                <w:szCs w:val="18"/>
              </w:rPr>
              <w:t>1</w:t>
            </w:r>
            <w:r>
              <w:rPr>
                <w:rFonts w:cs="方正黑体_GBK" w:hint="eastAsia"/>
                <w:sz w:val="18"/>
                <w:szCs w:val="18"/>
              </w:rPr>
              <w:t>元人民币，以</w:t>
            </w:r>
            <w:r>
              <w:rPr>
                <w:rFonts w:cs="方正黑体_GBK" w:hint="eastAsia"/>
                <w:sz w:val="18"/>
                <w:szCs w:val="18"/>
              </w:rPr>
              <w:t>1</w:t>
            </w:r>
            <w:r>
              <w:rPr>
                <w:rFonts w:cs="方正黑体_GBK" w:hint="eastAsia"/>
                <w:sz w:val="18"/>
                <w:szCs w:val="18"/>
              </w:rPr>
              <w:t>元的整数</w:t>
            </w:r>
            <w:proofErr w:type="gramStart"/>
            <w:r>
              <w:rPr>
                <w:rFonts w:cs="方正黑体_GBK" w:hint="eastAsia"/>
                <w:sz w:val="18"/>
                <w:szCs w:val="18"/>
              </w:rPr>
              <w:t>倍</w:t>
            </w:r>
            <w:proofErr w:type="gramEnd"/>
            <w:r>
              <w:rPr>
                <w:rFonts w:cs="方正黑体_GBK" w:hint="eastAsia"/>
                <w:sz w:val="18"/>
                <w:szCs w:val="18"/>
              </w:rPr>
              <w:t>递增；</w:t>
            </w:r>
          </w:p>
          <w:p w14:paraId="0BD39C1F" w14:textId="77777777" w:rsidR="00197D16" w:rsidRDefault="00360D6D">
            <w:pPr>
              <w:spacing w:line="200" w:lineRule="exact"/>
              <w:rPr>
                <w:rFonts w:cs="方正黑体_GBK"/>
              </w:rPr>
            </w:pPr>
            <w:r>
              <w:rPr>
                <w:rFonts w:cs="方正黑体_GBK" w:hint="eastAsia"/>
                <w:sz w:val="18"/>
                <w:szCs w:val="18"/>
              </w:rPr>
              <w:t>机构投资者投资起点金额</w:t>
            </w:r>
            <w:r>
              <w:rPr>
                <w:rFonts w:cs="方正黑体_GBK" w:hint="eastAsia"/>
                <w:sz w:val="18"/>
                <w:szCs w:val="18"/>
              </w:rPr>
              <w:t>1</w:t>
            </w:r>
            <w:r>
              <w:rPr>
                <w:rFonts w:cs="方正黑体_GBK" w:hint="eastAsia"/>
                <w:sz w:val="18"/>
                <w:szCs w:val="18"/>
              </w:rPr>
              <w:t>元人民币，以</w:t>
            </w:r>
            <w:r>
              <w:rPr>
                <w:rFonts w:cs="方正黑体_GBK" w:hint="eastAsia"/>
                <w:sz w:val="18"/>
                <w:szCs w:val="18"/>
              </w:rPr>
              <w:t>1</w:t>
            </w:r>
            <w:r>
              <w:rPr>
                <w:rFonts w:cs="方正黑体_GBK" w:hint="eastAsia"/>
                <w:sz w:val="18"/>
                <w:szCs w:val="18"/>
              </w:rPr>
              <w:t>元的整数</w:t>
            </w:r>
            <w:proofErr w:type="gramStart"/>
            <w:r>
              <w:rPr>
                <w:rFonts w:cs="方正黑体_GBK" w:hint="eastAsia"/>
                <w:sz w:val="18"/>
                <w:szCs w:val="18"/>
              </w:rPr>
              <w:t>倍</w:t>
            </w:r>
            <w:proofErr w:type="gramEnd"/>
            <w:r>
              <w:rPr>
                <w:rFonts w:cs="方正黑体_GBK" w:hint="eastAsia"/>
                <w:sz w:val="18"/>
                <w:szCs w:val="18"/>
              </w:rPr>
              <w:t>递增；</w:t>
            </w:r>
          </w:p>
          <w:p w14:paraId="5019020A" w14:textId="77777777" w:rsidR="00197D16" w:rsidRDefault="00360D6D">
            <w:pPr>
              <w:spacing w:line="200" w:lineRule="exact"/>
              <w:rPr>
                <w:rFonts w:cs="方正黑体_GBK"/>
              </w:rPr>
            </w:pPr>
            <w:r>
              <w:rPr>
                <w:rFonts w:cs="方正黑体_GBK" w:hint="eastAsia"/>
                <w:sz w:val="18"/>
                <w:szCs w:val="18"/>
              </w:rPr>
              <w:t>后续在符合监管政策规定的条件下，理财产品管理人有权对上述投资起点金额和递增金额进行调整，并进行信息披露。</w:t>
            </w:r>
          </w:p>
          <w:p w14:paraId="6A701CFC" w14:textId="77777777" w:rsidR="00197D16" w:rsidRDefault="00360D6D">
            <w:pPr>
              <w:spacing w:line="200" w:lineRule="exact"/>
              <w:rPr>
                <w:rFonts w:cs="方正黑体_GBK"/>
              </w:rPr>
            </w:pPr>
            <w:r>
              <w:rPr>
                <w:rFonts w:cs="方正黑体_GBK" w:hint="eastAsia"/>
                <w:sz w:val="18"/>
                <w:szCs w:val="18"/>
              </w:rPr>
              <w:t>代销机构可根据其销售需要对投资起点金额、递增金额进行重新设定，投资者通过代销机构购买本理财产品的，以该代销机构最终披露的投资起点</w:t>
            </w:r>
            <w:r>
              <w:rPr>
                <w:rFonts w:cs="方正黑体_GBK" w:hint="eastAsia"/>
                <w:sz w:val="18"/>
                <w:szCs w:val="18"/>
              </w:rPr>
              <w:lastRenderedPageBreak/>
              <w:t>金额、递增金额为准。</w:t>
            </w:r>
          </w:p>
        </w:tc>
      </w:tr>
      <w:tr w:rsidR="00197D16" w14:paraId="15640925"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F69B3FE"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lastRenderedPageBreak/>
              <w:t>单一投资者持有比例上限</w:t>
            </w:r>
          </w:p>
        </w:tc>
        <w:tc>
          <w:tcPr>
            <w:tcW w:w="6021" w:type="dxa"/>
            <w:tcBorders>
              <w:top w:val="single" w:sz="4" w:space="0" w:color="auto"/>
              <w:left w:val="nil"/>
              <w:bottom w:val="single" w:sz="4" w:space="0" w:color="auto"/>
              <w:right w:val="single" w:sz="4" w:space="0" w:color="auto"/>
              <w:tl2br w:val="nil"/>
              <w:tr2bl w:val="nil"/>
            </w:tcBorders>
            <w:vAlign w:val="center"/>
          </w:tcPr>
          <w:p w14:paraId="552AEEB7" w14:textId="77777777" w:rsidR="00197D16" w:rsidRDefault="00360D6D">
            <w:pPr>
              <w:spacing w:line="200" w:lineRule="exact"/>
              <w:jc w:val="left"/>
              <w:rPr>
                <w:rFonts w:cs="方正黑体_GBK"/>
              </w:rPr>
            </w:pPr>
            <w:r>
              <w:rPr>
                <w:rFonts w:cs="方正黑体_GBK" w:hint="eastAsia"/>
                <w:sz w:val="18"/>
                <w:szCs w:val="18"/>
              </w:rPr>
              <w:t>本理财产品单一投资者持有的份额（含已确认和待确认的份额）不得超过本理财产品总份额的</w:t>
            </w:r>
            <w:r>
              <w:rPr>
                <w:rFonts w:cs="方正黑体_GBK" w:hint="eastAsia"/>
                <w:sz w:val="18"/>
                <w:szCs w:val="18"/>
              </w:rPr>
              <w:t>50%</w:t>
            </w:r>
            <w:r>
              <w:rPr>
                <w:rFonts w:cs="方正黑体_GBK" w:hint="eastAsia"/>
                <w:sz w:val="18"/>
                <w:szCs w:val="18"/>
              </w:rPr>
              <w:t>，管理人有权拒绝导致投资者持有份额突破前述</w:t>
            </w:r>
            <w:r>
              <w:rPr>
                <w:rFonts w:cs="方正黑体_GBK" w:hint="eastAsia"/>
                <w:sz w:val="18"/>
                <w:szCs w:val="18"/>
              </w:rPr>
              <w:t>50%</w:t>
            </w:r>
            <w:r>
              <w:rPr>
                <w:rFonts w:cs="方正黑体_GBK" w:hint="eastAsia"/>
                <w:sz w:val="18"/>
                <w:szCs w:val="18"/>
              </w:rPr>
              <w:t>比例限制的认申购申请。</w:t>
            </w:r>
          </w:p>
          <w:p w14:paraId="6B14BB58" w14:textId="77777777" w:rsidR="00197D16" w:rsidRDefault="00360D6D">
            <w:pPr>
              <w:spacing w:line="200" w:lineRule="exact"/>
              <w:jc w:val="left"/>
              <w:rPr>
                <w:rFonts w:cs="方正黑体_GBK"/>
              </w:rPr>
            </w:pPr>
            <w:r>
              <w:rPr>
                <w:rFonts w:cs="方正黑体_GBK" w:hint="eastAsia"/>
                <w:sz w:val="18"/>
                <w:szCs w:val="18"/>
              </w:rPr>
              <w:t>非因管理人主观因素导致突破上述</w:t>
            </w:r>
            <w:r>
              <w:rPr>
                <w:rFonts w:cs="方正黑体_GBK" w:hint="eastAsia"/>
                <w:sz w:val="18"/>
                <w:szCs w:val="18"/>
              </w:rPr>
              <w:t>50%</w:t>
            </w:r>
            <w:r>
              <w:rPr>
                <w:rFonts w:cs="方正黑体_GBK" w:hint="eastAsia"/>
                <w:sz w:val="18"/>
                <w:szCs w:val="18"/>
              </w:rPr>
              <w:t>比例限制的，在单一投资者持有比例降至</w:t>
            </w:r>
            <w:r>
              <w:rPr>
                <w:rFonts w:cs="方正黑体_GBK" w:hint="eastAsia"/>
                <w:sz w:val="18"/>
                <w:szCs w:val="18"/>
              </w:rPr>
              <w:t>50%</w:t>
            </w:r>
            <w:r>
              <w:rPr>
                <w:rFonts w:cs="方正黑体_GBK" w:hint="eastAsia"/>
                <w:sz w:val="18"/>
                <w:szCs w:val="18"/>
              </w:rPr>
              <w:t>以下之前，管理人不再接受该投资者对本理财产品的认申购申请。</w:t>
            </w:r>
          </w:p>
        </w:tc>
      </w:tr>
      <w:tr w:rsidR="00197D16" w14:paraId="5F6285BC"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9BF92C1"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t>募集期</w:t>
            </w:r>
          </w:p>
        </w:tc>
        <w:tc>
          <w:tcPr>
            <w:tcW w:w="6021" w:type="dxa"/>
            <w:tcBorders>
              <w:top w:val="single" w:sz="4" w:space="0" w:color="auto"/>
              <w:left w:val="nil"/>
              <w:bottom w:val="single" w:sz="4" w:space="0" w:color="auto"/>
              <w:right w:val="single" w:sz="4" w:space="0" w:color="auto"/>
              <w:tl2br w:val="nil"/>
              <w:tr2bl w:val="nil"/>
            </w:tcBorders>
            <w:vAlign w:val="center"/>
          </w:tcPr>
          <w:p w14:paraId="056DC671" w14:textId="77777777" w:rsidR="00197D16" w:rsidRDefault="00360D6D">
            <w:pPr>
              <w:spacing w:line="200" w:lineRule="exact"/>
              <w:rPr>
                <w:rFonts w:cs="方正黑体_GBK"/>
              </w:rPr>
            </w:pPr>
            <w:r>
              <w:rPr>
                <w:rFonts w:cs="方正黑体_GBK" w:hint="eastAsia"/>
                <w:color w:val="000000"/>
                <w:sz w:val="18"/>
                <w:szCs w:val="18"/>
              </w:rPr>
              <w:t>2019</w:t>
            </w:r>
            <w:r>
              <w:rPr>
                <w:rFonts w:cs="方正黑体_GBK" w:hint="eastAsia"/>
                <w:color w:val="000000"/>
                <w:sz w:val="18"/>
                <w:szCs w:val="18"/>
              </w:rPr>
              <w:t>年</w:t>
            </w:r>
            <w:r>
              <w:rPr>
                <w:rFonts w:cs="方正黑体_GBK" w:hint="eastAsia"/>
                <w:color w:val="000000"/>
                <w:sz w:val="18"/>
                <w:szCs w:val="18"/>
              </w:rPr>
              <w:t>04</w:t>
            </w:r>
            <w:r>
              <w:rPr>
                <w:rFonts w:cs="方正黑体_GBK" w:hint="eastAsia"/>
                <w:color w:val="000000"/>
                <w:sz w:val="18"/>
                <w:szCs w:val="18"/>
              </w:rPr>
              <w:t>月</w:t>
            </w:r>
            <w:r>
              <w:rPr>
                <w:rFonts w:cs="方正黑体_GBK" w:hint="eastAsia"/>
                <w:color w:val="000000"/>
                <w:sz w:val="18"/>
                <w:szCs w:val="18"/>
              </w:rPr>
              <w:t>17</w:t>
            </w:r>
            <w:r>
              <w:rPr>
                <w:rFonts w:cs="方正黑体_GBK" w:hint="eastAsia"/>
                <w:color w:val="000000"/>
                <w:sz w:val="18"/>
                <w:szCs w:val="18"/>
              </w:rPr>
              <w:t>日</w:t>
            </w:r>
            <w:r>
              <w:rPr>
                <w:rFonts w:cs="方正黑体_GBK" w:hint="eastAsia"/>
                <w:color w:val="000000"/>
                <w:sz w:val="18"/>
                <w:szCs w:val="18"/>
              </w:rPr>
              <w:t xml:space="preserve"> 09:00</w:t>
            </w:r>
            <w:r>
              <w:rPr>
                <w:rFonts w:cs="方正黑体_GBK" w:hint="eastAsia"/>
                <w:color w:val="000000"/>
                <w:sz w:val="18"/>
                <w:szCs w:val="18"/>
              </w:rPr>
              <w:t>—</w:t>
            </w:r>
            <w:r>
              <w:rPr>
                <w:rFonts w:cs="方正黑体_GBK" w:hint="eastAsia"/>
                <w:color w:val="000000"/>
                <w:sz w:val="18"/>
                <w:szCs w:val="18"/>
              </w:rPr>
              <w:t>2019</w:t>
            </w:r>
            <w:r>
              <w:rPr>
                <w:rFonts w:cs="方正黑体_GBK" w:hint="eastAsia"/>
                <w:color w:val="000000"/>
                <w:sz w:val="18"/>
                <w:szCs w:val="18"/>
              </w:rPr>
              <w:t>年</w:t>
            </w:r>
            <w:r>
              <w:rPr>
                <w:rFonts w:cs="方正黑体_GBK" w:hint="eastAsia"/>
                <w:color w:val="000000"/>
                <w:sz w:val="18"/>
                <w:szCs w:val="18"/>
              </w:rPr>
              <w:t>04</w:t>
            </w:r>
            <w:r>
              <w:rPr>
                <w:rFonts w:cs="方正黑体_GBK" w:hint="eastAsia"/>
                <w:color w:val="000000"/>
                <w:sz w:val="18"/>
                <w:szCs w:val="18"/>
              </w:rPr>
              <w:t>月</w:t>
            </w:r>
            <w:r>
              <w:rPr>
                <w:rFonts w:cs="方正黑体_GBK" w:hint="eastAsia"/>
                <w:color w:val="000000"/>
                <w:sz w:val="18"/>
                <w:szCs w:val="18"/>
              </w:rPr>
              <w:t>23</w:t>
            </w:r>
            <w:r>
              <w:rPr>
                <w:rFonts w:cs="方正黑体_GBK" w:hint="eastAsia"/>
                <w:color w:val="000000"/>
                <w:sz w:val="18"/>
                <w:szCs w:val="18"/>
              </w:rPr>
              <w:t>日</w:t>
            </w:r>
            <w:r>
              <w:rPr>
                <w:rFonts w:cs="方正黑体_GBK" w:hint="eastAsia"/>
                <w:color w:val="000000"/>
                <w:sz w:val="18"/>
                <w:szCs w:val="18"/>
              </w:rPr>
              <w:t xml:space="preserve"> </w:t>
            </w:r>
            <w:r>
              <w:rPr>
                <w:rFonts w:cs="方正黑体_GBK" w:hint="eastAsia"/>
                <w:color w:val="000000"/>
                <w:sz w:val="18"/>
                <w:szCs w:val="18"/>
              </w:rPr>
              <w:t>17:00</w:t>
            </w:r>
            <w:r>
              <w:rPr>
                <w:rFonts w:cs="方正黑体_GBK" w:hint="eastAsia"/>
                <w:color w:val="000000"/>
                <w:sz w:val="18"/>
                <w:szCs w:val="18"/>
              </w:rPr>
              <w:t>（管理人有权根据市场变化情况缩短或延长募集期并提前成立或推迟成立，产品提前或推迟成立时管理人将调整相关日期并进行信息披露）代销机构可根据其销售需要在本募集</w:t>
            </w:r>
            <w:proofErr w:type="gramStart"/>
            <w:r>
              <w:rPr>
                <w:rFonts w:cs="方正黑体_GBK" w:hint="eastAsia"/>
                <w:color w:val="000000"/>
                <w:sz w:val="18"/>
                <w:szCs w:val="18"/>
              </w:rPr>
              <w:t>期范围</w:t>
            </w:r>
            <w:proofErr w:type="gramEnd"/>
            <w:r>
              <w:rPr>
                <w:rFonts w:cs="方正黑体_GBK" w:hint="eastAsia"/>
                <w:color w:val="000000"/>
                <w:sz w:val="18"/>
                <w:szCs w:val="18"/>
              </w:rPr>
              <w:t>内对募集时间进行重新设定，投资者通过代销机构购买本理财产品的，以该代销机构最终披露的募集时间为准。</w:t>
            </w:r>
          </w:p>
        </w:tc>
      </w:tr>
      <w:tr w:rsidR="00197D16" w14:paraId="4C5B690A"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1B16F56"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t>认购份额计算</w:t>
            </w:r>
          </w:p>
        </w:tc>
        <w:tc>
          <w:tcPr>
            <w:tcW w:w="6021" w:type="dxa"/>
            <w:tcBorders>
              <w:top w:val="single" w:sz="4" w:space="0" w:color="auto"/>
              <w:left w:val="nil"/>
              <w:bottom w:val="single" w:sz="4" w:space="0" w:color="auto"/>
              <w:right w:val="single" w:sz="4" w:space="0" w:color="auto"/>
              <w:tl2br w:val="nil"/>
              <w:tr2bl w:val="nil"/>
            </w:tcBorders>
            <w:vAlign w:val="center"/>
          </w:tcPr>
          <w:p w14:paraId="6F09219D" w14:textId="77777777" w:rsidR="00197D16" w:rsidRDefault="00360D6D">
            <w:pPr>
              <w:spacing w:line="200" w:lineRule="exact"/>
              <w:rPr>
                <w:rFonts w:cs="方正黑体_GBK"/>
              </w:rPr>
            </w:pPr>
            <w:r>
              <w:rPr>
                <w:rFonts w:cs="方正黑体_GBK" w:hint="eastAsia"/>
                <w:sz w:val="18"/>
                <w:szCs w:val="18"/>
              </w:rPr>
              <w:t>认购份额</w:t>
            </w:r>
            <w:r>
              <w:rPr>
                <w:rFonts w:cs="方正黑体_GBK" w:hint="eastAsia"/>
                <w:sz w:val="18"/>
                <w:szCs w:val="18"/>
              </w:rPr>
              <w:t>=</w:t>
            </w:r>
            <w:r>
              <w:rPr>
                <w:rFonts w:cs="方正黑体_GBK" w:hint="eastAsia"/>
                <w:sz w:val="18"/>
                <w:szCs w:val="18"/>
              </w:rPr>
              <w:t>确认认购金额</w:t>
            </w:r>
            <w:r>
              <w:rPr>
                <w:rFonts w:cs="方正黑体_GBK" w:hint="eastAsia"/>
                <w:sz w:val="18"/>
                <w:szCs w:val="18"/>
              </w:rPr>
              <w:t>/1</w:t>
            </w:r>
            <w:r>
              <w:rPr>
                <w:rFonts w:cs="方正黑体_GBK" w:hint="eastAsia"/>
                <w:sz w:val="18"/>
                <w:szCs w:val="18"/>
              </w:rPr>
              <w:t>。（认购份额以去尾法保留两位小数）</w:t>
            </w:r>
          </w:p>
        </w:tc>
      </w:tr>
      <w:tr w:rsidR="00197D16" w14:paraId="0057BF31"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9D978C6"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t>理财封闭期</w:t>
            </w:r>
          </w:p>
        </w:tc>
        <w:tc>
          <w:tcPr>
            <w:tcW w:w="6021" w:type="dxa"/>
            <w:tcBorders>
              <w:top w:val="single" w:sz="4" w:space="0" w:color="auto"/>
              <w:left w:val="nil"/>
              <w:bottom w:val="single" w:sz="4" w:space="0" w:color="auto"/>
              <w:right w:val="single" w:sz="4" w:space="0" w:color="auto"/>
              <w:tl2br w:val="nil"/>
              <w:tr2bl w:val="nil"/>
            </w:tcBorders>
            <w:vAlign w:val="center"/>
          </w:tcPr>
          <w:p w14:paraId="56FB4375" w14:textId="77777777" w:rsidR="00197D16" w:rsidRDefault="00360D6D">
            <w:pPr>
              <w:spacing w:line="200" w:lineRule="exact"/>
              <w:rPr>
                <w:rFonts w:cs="方正黑体_GBK"/>
              </w:rPr>
            </w:pPr>
            <w:r>
              <w:rPr>
                <w:rFonts w:cs="方正黑体_GBK" w:hint="eastAsia"/>
                <w:sz w:val="18"/>
                <w:szCs w:val="18"/>
              </w:rPr>
              <w:t>本理财产品每期封闭期为一年，当期封闭期起止时间以公告为准。</w:t>
            </w:r>
          </w:p>
        </w:tc>
      </w:tr>
      <w:tr w:rsidR="00197D16" w14:paraId="45791885"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14E6C8E"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t>认购确认日</w:t>
            </w:r>
          </w:p>
        </w:tc>
        <w:tc>
          <w:tcPr>
            <w:tcW w:w="6021" w:type="dxa"/>
            <w:tcBorders>
              <w:top w:val="single" w:sz="4" w:space="0" w:color="auto"/>
              <w:left w:val="nil"/>
              <w:bottom w:val="single" w:sz="4" w:space="0" w:color="auto"/>
              <w:right w:val="single" w:sz="4" w:space="0" w:color="auto"/>
              <w:tl2br w:val="nil"/>
              <w:tr2bl w:val="nil"/>
            </w:tcBorders>
            <w:vAlign w:val="center"/>
          </w:tcPr>
          <w:p w14:paraId="78A74E70" w14:textId="77777777" w:rsidR="00197D16" w:rsidRDefault="00360D6D">
            <w:pPr>
              <w:spacing w:line="200" w:lineRule="exact"/>
              <w:rPr>
                <w:rFonts w:cs="方正黑体_GBK"/>
                <w:color w:val="000000"/>
                <w:kern w:val="0"/>
                <w:sz w:val="18"/>
                <w:szCs w:val="18"/>
              </w:rPr>
            </w:pPr>
            <w:r>
              <w:rPr>
                <w:rFonts w:cs="方正黑体_GBK" w:hint="eastAsia"/>
                <w:color w:val="000000"/>
                <w:kern w:val="0"/>
                <w:sz w:val="18"/>
                <w:szCs w:val="18"/>
              </w:rPr>
              <w:t>同产品成立日</w:t>
            </w:r>
          </w:p>
        </w:tc>
      </w:tr>
      <w:tr w:rsidR="00197D16" w14:paraId="3BCF289A"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1AE8DA4"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t>产品成立日</w:t>
            </w:r>
          </w:p>
        </w:tc>
        <w:tc>
          <w:tcPr>
            <w:tcW w:w="6021" w:type="dxa"/>
            <w:tcBorders>
              <w:top w:val="single" w:sz="4" w:space="0" w:color="auto"/>
              <w:left w:val="nil"/>
              <w:bottom w:val="single" w:sz="4" w:space="0" w:color="auto"/>
              <w:right w:val="single" w:sz="4" w:space="0" w:color="auto"/>
              <w:tl2br w:val="nil"/>
              <w:tr2bl w:val="nil"/>
            </w:tcBorders>
            <w:vAlign w:val="center"/>
          </w:tcPr>
          <w:p w14:paraId="307CB8ED" w14:textId="77777777" w:rsidR="00197D16" w:rsidRDefault="00360D6D">
            <w:pPr>
              <w:spacing w:line="200" w:lineRule="exact"/>
              <w:rPr>
                <w:rFonts w:cs="方正黑体_GBK"/>
              </w:rPr>
            </w:pPr>
            <w:r>
              <w:rPr>
                <w:rFonts w:cs="方正黑体_GBK" w:hint="eastAsia"/>
                <w:kern w:val="0"/>
                <w:sz w:val="18"/>
                <w:szCs w:val="18"/>
              </w:rPr>
              <w:t>2019</w:t>
            </w:r>
            <w:r>
              <w:rPr>
                <w:rFonts w:cs="方正黑体_GBK" w:hint="eastAsia"/>
                <w:kern w:val="0"/>
                <w:sz w:val="18"/>
                <w:szCs w:val="18"/>
              </w:rPr>
              <w:t>年</w:t>
            </w:r>
            <w:r>
              <w:rPr>
                <w:rFonts w:cs="方正黑体_GBK" w:hint="eastAsia"/>
                <w:kern w:val="0"/>
                <w:sz w:val="18"/>
                <w:szCs w:val="18"/>
              </w:rPr>
              <w:t>04</w:t>
            </w:r>
            <w:r>
              <w:rPr>
                <w:rFonts w:cs="方正黑体_GBK" w:hint="eastAsia"/>
                <w:kern w:val="0"/>
                <w:sz w:val="18"/>
                <w:szCs w:val="18"/>
              </w:rPr>
              <w:t>月</w:t>
            </w:r>
            <w:r>
              <w:rPr>
                <w:rFonts w:cs="方正黑体_GBK" w:hint="eastAsia"/>
                <w:kern w:val="0"/>
                <w:sz w:val="18"/>
                <w:szCs w:val="18"/>
              </w:rPr>
              <w:t>24</w:t>
            </w:r>
            <w:r>
              <w:rPr>
                <w:rFonts w:cs="方正黑体_GBK" w:hint="eastAsia"/>
                <w:kern w:val="0"/>
                <w:sz w:val="18"/>
                <w:szCs w:val="18"/>
              </w:rPr>
              <w:t>日</w:t>
            </w:r>
          </w:p>
        </w:tc>
      </w:tr>
      <w:tr w:rsidR="00197D16" w14:paraId="4D1D0532"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55560E2"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t>产品存续期</w:t>
            </w:r>
          </w:p>
        </w:tc>
        <w:tc>
          <w:tcPr>
            <w:tcW w:w="6021" w:type="dxa"/>
            <w:tcBorders>
              <w:top w:val="single" w:sz="4" w:space="0" w:color="auto"/>
              <w:left w:val="nil"/>
              <w:bottom w:val="single" w:sz="4" w:space="0" w:color="auto"/>
              <w:right w:val="single" w:sz="4" w:space="0" w:color="auto"/>
              <w:tl2br w:val="nil"/>
              <w:tr2bl w:val="nil"/>
            </w:tcBorders>
            <w:vAlign w:val="center"/>
          </w:tcPr>
          <w:p w14:paraId="077275C7" w14:textId="77777777" w:rsidR="00197D16" w:rsidRDefault="00360D6D">
            <w:pPr>
              <w:spacing w:line="200" w:lineRule="exact"/>
              <w:rPr>
                <w:rFonts w:cs="方正黑体_GBK"/>
              </w:rPr>
            </w:pPr>
            <w:r>
              <w:rPr>
                <w:rFonts w:cs="方正黑体_GBK" w:hint="eastAsia"/>
                <w:sz w:val="18"/>
                <w:szCs w:val="18"/>
              </w:rPr>
              <w:t>2019</w:t>
            </w:r>
            <w:r>
              <w:rPr>
                <w:rFonts w:cs="方正黑体_GBK" w:hint="eastAsia"/>
                <w:sz w:val="18"/>
                <w:szCs w:val="18"/>
              </w:rPr>
              <w:t>年</w:t>
            </w:r>
            <w:r>
              <w:rPr>
                <w:rFonts w:cs="方正黑体_GBK" w:hint="eastAsia"/>
                <w:sz w:val="18"/>
                <w:szCs w:val="18"/>
              </w:rPr>
              <w:t>04</w:t>
            </w:r>
            <w:r>
              <w:rPr>
                <w:rFonts w:cs="方正黑体_GBK" w:hint="eastAsia"/>
                <w:sz w:val="18"/>
                <w:szCs w:val="18"/>
              </w:rPr>
              <w:t>月</w:t>
            </w:r>
            <w:r>
              <w:rPr>
                <w:rFonts w:cs="方正黑体_GBK" w:hint="eastAsia"/>
                <w:sz w:val="18"/>
                <w:szCs w:val="18"/>
              </w:rPr>
              <w:t>24</w:t>
            </w:r>
            <w:r>
              <w:rPr>
                <w:rFonts w:cs="方正黑体_GBK" w:hint="eastAsia"/>
                <w:sz w:val="18"/>
                <w:szCs w:val="18"/>
              </w:rPr>
              <w:t>日—实际到期日（若本理财产品未被提前终止或延期终止，则实际到期日即为名义到期日，存续期限</w:t>
            </w:r>
            <w:r>
              <w:rPr>
                <w:rFonts w:cs="方正黑体_GBK" w:hint="eastAsia"/>
                <w:sz w:val="18"/>
                <w:szCs w:val="18"/>
              </w:rPr>
              <w:t>10</w:t>
            </w:r>
            <w:r>
              <w:rPr>
                <w:rFonts w:cs="方正黑体_GBK" w:hint="eastAsia"/>
                <w:sz w:val="18"/>
                <w:szCs w:val="18"/>
              </w:rPr>
              <w:t>年；若本理财产品被提前终止或延期终止，则实际到期日为提前终止日或延期终止日。</w:t>
            </w:r>
            <w:r>
              <w:rPr>
                <w:rFonts w:cs="方正黑体_GBK" w:hint="eastAsia"/>
                <w:b/>
                <w:sz w:val="18"/>
                <w:szCs w:val="18"/>
              </w:rPr>
              <w:t>理财产品管理人有权根据市场变化情况调整产品存续期，届时管理人将调整相关日期并进行信息披露。）</w:t>
            </w:r>
          </w:p>
        </w:tc>
      </w:tr>
      <w:tr w:rsidR="00197D16" w14:paraId="1024B131" w14:textId="77777777">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D5D27F4"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t>名义到期日</w:t>
            </w:r>
          </w:p>
        </w:tc>
        <w:tc>
          <w:tcPr>
            <w:tcW w:w="6021" w:type="dxa"/>
            <w:tcBorders>
              <w:top w:val="single" w:sz="4" w:space="0" w:color="auto"/>
              <w:left w:val="nil"/>
              <w:bottom w:val="single" w:sz="4" w:space="0" w:color="auto"/>
              <w:right w:val="single" w:sz="4" w:space="0" w:color="auto"/>
              <w:tl2br w:val="nil"/>
              <w:tr2bl w:val="nil"/>
            </w:tcBorders>
            <w:vAlign w:val="center"/>
          </w:tcPr>
          <w:p w14:paraId="29D29ED9"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t>2029</w:t>
            </w:r>
            <w:r>
              <w:rPr>
                <w:rFonts w:cs="方正黑体_GBK" w:hint="eastAsia"/>
                <w:kern w:val="0"/>
                <w:sz w:val="18"/>
                <w:szCs w:val="18"/>
              </w:rPr>
              <w:t>年</w:t>
            </w:r>
            <w:r>
              <w:rPr>
                <w:rFonts w:cs="方正黑体_GBK" w:hint="eastAsia"/>
                <w:kern w:val="0"/>
                <w:sz w:val="18"/>
                <w:szCs w:val="18"/>
              </w:rPr>
              <w:t>12</w:t>
            </w:r>
            <w:r>
              <w:rPr>
                <w:rFonts w:cs="方正黑体_GBK" w:hint="eastAsia"/>
                <w:kern w:val="0"/>
                <w:sz w:val="18"/>
                <w:szCs w:val="18"/>
              </w:rPr>
              <w:t>月</w:t>
            </w:r>
            <w:r>
              <w:rPr>
                <w:rFonts w:cs="方正黑体_GBK" w:hint="eastAsia"/>
                <w:kern w:val="0"/>
                <w:sz w:val="18"/>
                <w:szCs w:val="18"/>
              </w:rPr>
              <w:t>28</w:t>
            </w:r>
            <w:r>
              <w:rPr>
                <w:rFonts w:cs="方正黑体_GBK" w:hint="eastAsia"/>
                <w:kern w:val="0"/>
                <w:sz w:val="18"/>
                <w:szCs w:val="18"/>
              </w:rPr>
              <w:t>日</w:t>
            </w:r>
            <w:r>
              <w:rPr>
                <w:rFonts w:cs="方正黑体_GBK" w:hint="eastAsia"/>
                <w:b/>
                <w:bCs/>
                <w:kern w:val="0"/>
                <w:sz w:val="18"/>
                <w:szCs w:val="18"/>
              </w:rPr>
              <w:t>（如遇国家法定节假日，管理人可结合国家法定节假日安排进行调整，并进行信息披露）</w:t>
            </w:r>
          </w:p>
        </w:tc>
      </w:tr>
      <w:tr w:rsidR="00197D16" w14:paraId="30CDFE3E"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AAE6DC7"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t>申购开放日和确认日</w:t>
            </w:r>
          </w:p>
        </w:tc>
        <w:tc>
          <w:tcPr>
            <w:tcW w:w="6021" w:type="dxa"/>
            <w:tcBorders>
              <w:top w:val="single" w:sz="4" w:space="0" w:color="auto"/>
              <w:left w:val="nil"/>
              <w:bottom w:val="single" w:sz="4" w:space="0" w:color="auto"/>
              <w:right w:val="single" w:sz="4" w:space="0" w:color="auto"/>
              <w:tl2br w:val="nil"/>
              <w:tr2bl w:val="nil"/>
            </w:tcBorders>
            <w:vAlign w:val="center"/>
          </w:tcPr>
          <w:p w14:paraId="40B66859" w14:textId="77777777" w:rsidR="00197D16" w:rsidRDefault="00360D6D">
            <w:pPr>
              <w:spacing w:line="200" w:lineRule="exact"/>
              <w:rPr>
                <w:rFonts w:cs="方正黑体_GBK"/>
              </w:rPr>
            </w:pPr>
            <w:r>
              <w:rPr>
                <w:rFonts w:cs="方正黑体_GBK" w:hint="eastAsia"/>
                <w:sz w:val="18"/>
                <w:szCs w:val="18"/>
              </w:rPr>
              <w:t>本理财产品存续期内按每一年开放申购，如遇节假日调整，申购开放日和申购确认日以公告为准。</w:t>
            </w:r>
          </w:p>
        </w:tc>
      </w:tr>
      <w:tr w:rsidR="00197D16" w14:paraId="5B7ED4E2" w14:textId="77777777">
        <w:trPr>
          <w:trHeight w:val="26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99F572E"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t>赎回开放日和确认日</w:t>
            </w:r>
          </w:p>
        </w:tc>
        <w:tc>
          <w:tcPr>
            <w:tcW w:w="6021" w:type="dxa"/>
            <w:tcBorders>
              <w:top w:val="single" w:sz="4" w:space="0" w:color="auto"/>
              <w:left w:val="nil"/>
              <w:bottom w:val="single" w:sz="4" w:space="0" w:color="auto"/>
              <w:right w:val="single" w:sz="4" w:space="0" w:color="auto"/>
              <w:tl2br w:val="nil"/>
              <w:tr2bl w:val="nil"/>
            </w:tcBorders>
            <w:vAlign w:val="center"/>
          </w:tcPr>
          <w:p w14:paraId="20E06491" w14:textId="77777777" w:rsidR="00197D16" w:rsidRDefault="00360D6D">
            <w:pPr>
              <w:spacing w:line="200" w:lineRule="exact"/>
              <w:rPr>
                <w:rFonts w:cs="方正黑体_GBK"/>
              </w:rPr>
            </w:pPr>
            <w:r>
              <w:rPr>
                <w:rFonts w:cs="方正黑体_GBK" w:hint="eastAsia"/>
                <w:sz w:val="18"/>
                <w:szCs w:val="18"/>
              </w:rPr>
              <w:t>本理财产品存续期内按每一年开放赎回，如遇节假日调整，赎回开放日和赎回确认日以公告为准，投资者可提交赎回申请，系统</w:t>
            </w:r>
            <w:proofErr w:type="gramStart"/>
            <w:r>
              <w:rPr>
                <w:rFonts w:cs="方正黑体_GBK" w:hint="eastAsia"/>
                <w:sz w:val="18"/>
                <w:szCs w:val="18"/>
              </w:rPr>
              <w:t>不</w:t>
            </w:r>
            <w:proofErr w:type="gramEnd"/>
            <w:r>
              <w:rPr>
                <w:rFonts w:cs="方正黑体_GBK" w:hint="eastAsia"/>
                <w:sz w:val="18"/>
                <w:szCs w:val="18"/>
              </w:rPr>
              <w:t>自动赎回。产品终止时，产品将对所有份额进行强制赎回。</w:t>
            </w:r>
          </w:p>
        </w:tc>
      </w:tr>
      <w:tr w:rsidR="00197D16" w14:paraId="2337FE75" w14:textId="77777777">
        <w:trPr>
          <w:trHeight w:val="26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BB9C383"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t>申购</w:t>
            </w:r>
            <w:r>
              <w:rPr>
                <w:rFonts w:cs="方正黑体_GBK" w:hint="eastAsia"/>
                <w:kern w:val="0"/>
                <w:sz w:val="18"/>
                <w:szCs w:val="18"/>
              </w:rPr>
              <w:t>/</w:t>
            </w:r>
            <w:r>
              <w:rPr>
                <w:rFonts w:cs="方正黑体_GBK" w:hint="eastAsia"/>
                <w:kern w:val="0"/>
                <w:sz w:val="18"/>
                <w:szCs w:val="18"/>
              </w:rPr>
              <w:t>赎回规则</w:t>
            </w:r>
          </w:p>
        </w:tc>
        <w:tc>
          <w:tcPr>
            <w:tcW w:w="6021" w:type="dxa"/>
            <w:tcBorders>
              <w:top w:val="single" w:sz="4" w:space="0" w:color="auto"/>
              <w:left w:val="nil"/>
              <w:bottom w:val="single" w:sz="4" w:space="0" w:color="auto"/>
              <w:right w:val="single" w:sz="4" w:space="0" w:color="auto"/>
              <w:tl2br w:val="nil"/>
              <w:tr2bl w:val="nil"/>
            </w:tcBorders>
            <w:vAlign w:val="center"/>
          </w:tcPr>
          <w:p w14:paraId="108E312A" w14:textId="77777777" w:rsidR="00197D16" w:rsidRDefault="00360D6D">
            <w:pPr>
              <w:spacing w:line="200" w:lineRule="exact"/>
              <w:jc w:val="left"/>
              <w:rPr>
                <w:rFonts w:cs="方正黑体_GBK"/>
              </w:rPr>
            </w:pPr>
            <w:r>
              <w:rPr>
                <w:rFonts w:cs="方正黑体_GBK" w:hint="eastAsia"/>
                <w:sz w:val="18"/>
                <w:szCs w:val="18"/>
              </w:rPr>
              <w:t>A</w:t>
            </w:r>
            <w:r>
              <w:rPr>
                <w:rFonts w:cs="方正黑体_GBK" w:hint="eastAsia"/>
                <w:sz w:val="18"/>
                <w:szCs w:val="18"/>
              </w:rPr>
              <w:t>份额</w:t>
            </w:r>
            <w:r>
              <w:rPr>
                <w:rFonts w:cs="方正黑体_GBK" w:hint="eastAsia"/>
                <w:sz w:val="18"/>
                <w:szCs w:val="18"/>
              </w:rPr>
              <w:t>/F</w:t>
            </w:r>
            <w:r>
              <w:rPr>
                <w:rFonts w:cs="方正黑体_GBK" w:hint="eastAsia"/>
                <w:sz w:val="18"/>
                <w:szCs w:val="18"/>
              </w:rPr>
              <w:t>份额：本次开放期为</w:t>
            </w:r>
            <w:r>
              <w:rPr>
                <w:rFonts w:cs="方正黑体_GBK" w:hint="eastAsia"/>
                <w:sz w:val="18"/>
                <w:szCs w:val="18"/>
              </w:rPr>
              <w:t>2025</w:t>
            </w:r>
            <w:r>
              <w:rPr>
                <w:rFonts w:cs="方正黑体_GBK" w:hint="eastAsia"/>
                <w:sz w:val="18"/>
                <w:szCs w:val="18"/>
              </w:rPr>
              <w:t>年</w:t>
            </w:r>
            <w:r>
              <w:rPr>
                <w:rFonts w:cs="方正黑体_GBK" w:hint="eastAsia"/>
                <w:sz w:val="18"/>
                <w:szCs w:val="18"/>
              </w:rPr>
              <w:t>5</w:t>
            </w:r>
            <w:r>
              <w:rPr>
                <w:rFonts w:cs="方正黑体_GBK" w:hint="eastAsia"/>
                <w:sz w:val="18"/>
                <w:szCs w:val="18"/>
              </w:rPr>
              <w:t>月</w:t>
            </w:r>
            <w:r>
              <w:rPr>
                <w:rFonts w:cs="方正黑体_GBK" w:hint="eastAsia"/>
                <w:sz w:val="18"/>
                <w:szCs w:val="18"/>
              </w:rPr>
              <w:t>13</w:t>
            </w:r>
            <w:r>
              <w:rPr>
                <w:rFonts w:cs="方正黑体_GBK" w:hint="eastAsia"/>
                <w:sz w:val="18"/>
                <w:szCs w:val="18"/>
              </w:rPr>
              <w:t>日</w:t>
            </w:r>
            <w:r>
              <w:rPr>
                <w:rFonts w:cs="方正黑体_GBK" w:hint="eastAsia"/>
                <w:sz w:val="18"/>
                <w:szCs w:val="18"/>
              </w:rPr>
              <w:t>9</w:t>
            </w:r>
            <w:r>
              <w:rPr>
                <w:rFonts w:cs="方正黑体_GBK" w:hint="eastAsia"/>
                <w:sz w:val="18"/>
                <w:szCs w:val="18"/>
              </w:rPr>
              <w:t>：</w:t>
            </w:r>
            <w:r>
              <w:rPr>
                <w:rFonts w:cs="方正黑体_GBK" w:hint="eastAsia"/>
                <w:sz w:val="18"/>
                <w:szCs w:val="18"/>
              </w:rPr>
              <w:t>00</w:t>
            </w:r>
            <w:r>
              <w:rPr>
                <w:rFonts w:cs="方正黑体_GBK" w:hint="eastAsia"/>
                <w:sz w:val="18"/>
                <w:szCs w:val="18"/>
              </w:rPr>
              <w:t>至</w:t>
            </w:r>
            <w:r>
              <w:rPr>
                <w:rFonts w:cs="方正黑体_GBK" w:hint="eastAsia"/>
                <w:sz w:val="18"/>
                <w:szCs w:val="18"/>
              </w:rPr>
              <w:t>2025</w:t>
            </w:r>
            <w:r>
              <w:rPr>
                <w:rFonts w:cs="方正黑体_GBK" w:hint="eastAsia"/>
                <w:sz w:val="18"/>
                <w:szCs w:val="18"/>
              </w:rPr>
              <w:t>年</w:t>
            </w:r>
            <w:r>
              <w:rPr>
                <w:rFonts w:cs="方正黑体_GBK" w:hint="eastAsia"/>
                <w:sz w:val="18"/>
                <w:szCs w:val="18"/>
              </w:rPr>
              <w:t>5</w:t>
            </w:r>
            <w:r>
              <w:rPr>
                <w:rFonts w:cs="方正黑体_GBK" w:hint="eastAsia"/>
                <w:sz w:val="18"/>
                <w:szCs w:val="18"/>
              </w:rPr>
              <w:t>月</w:t>
            </w:r>
            <w:r>
              <w:rPr>
                <w:rFonts w:cs="方正黑体_GBK" w:hint="eastAsia"/>
                <w:sz w:val="18"/>
                <w:szCs w:val="18"/>
              </w:rPr>
              <w:t>19</w:t>
            </w:r>
            <w:r>
              <w:rPr>
                <w:rFonts w:cs="方正黑体_GBK" w:hint="eastAsia"/>
                <w:sz w:val="18"/>
                <w:szCs w:val="18"/>
              </w:rPr>
              <w:t>日</w:t>
            </w:r>
            <w:r>
              <w:rPr>
                <w:rFonts w:cs="方正黑体_GBK" w:hint="eastAsia"/>
                <w:sz w:val="18"/>
                <w:szCs w:val="18"/>
              </w:rPr>
              <w:t>17</w:t>
            </w:r>
            <w:r>
              <w:rPr>
                <w:rFonts w:cs="方正黑体_GBK" w:hint="eastAsia"/>
                <w:sz w:val="18"/>
                <w:szCs w:val="18"/>
              </w:rPr>
              <w:t>：</w:t>
            </w:r>
            <w:r>
              <w:rPr>
                <w:rFonts w:cs="方正黑体_GBK" w:hint="eastAsia"/>
                <w:sz w:val="18"/>
                <w:szCs w:val="18"/>
              </w:rPr>
              <w:t>00,</w:t>
            </w:r>
            <w:r>
              <w:rPr>
                <w:rFonts w:cs="方正黑体_GBK" w:hint="eastAsia"/>
                <w:sz w:val="18"/>
                <w:szCs w:val="18"/>
              </w:rPr>
              <w:t>下一个开放期为</w:t>
            </w:r>
            <w:r>
              <w:rPr>
                <w:rFonts w:cs="方正黑体_GBK" w:hint="eastAsia"/>
                <w:sz w:val="18"/>
                <w:szCs w:val="18"/>
              </w:rPr>
              <w:t>2026</w:t>
            </w:r>
            <w:r>
              <w:rPr>
                <w:rFonts w:cs="方正黑体_GBK" w:hint="eastAsia"/>
                <w:sz w:val="18"/>
                <w:szCs w:val="18"/>
              </w:rPr>
              <w:t>年</w:t>
            </w:r>
            <w:r>
              <w:rPr>
                <w:rFonts w:cs="方正黑体_GBK" w:hint="eastAsia"/>
                <w:sz w:val="18"/>
                <w:szCs w:val="18"/>
              </w:rPr>
              <w:t>6</w:t>
            </w:r>
            <w:r>
              <w:rPr>
                <w:rFonts w:cs="方正黑体_GBK" w:hint="eastAsia"/>
                <w:sz w:val="18"/>
                <w:szCs w:val="18"/>
              </w:rPr>
              <w:t>月</w:t>
            </w:r>
            <w:r>
              <w:rPr>
                <w:rFonts w:cs="方正黑体_GBK" w:hint="eastAsia"/>
                <w:sz w:val="18"/>
                <w:szCs w:val="18"/>
              </w:rPr>
              <w:t>25</w:t>
            </w:r>
            <w:r>
              <w:rPr>
                <w:rFonts w:cs="方正黑体_GBK" w:hint="eastAsia"/>
                <w:sz w:val="18"/>
                <w:szCs w:val="18"/>
              </w:rPr>
              <w:t>日</w:t>
            </w:r>
            <w:r>
              <w:rPr>
                <w:rFonts w:cs="方正黑体_GBK" w:hint="eastAsia"/>
                <w:sz w:val="18"/>
                <w:szCs w:val="18"/>
              </w:rPr>
              <w:t>9</w:t>
            </w:r>
            <w:r>
              <w:rPr>
                <w:rFonts w:cs="方正黑体_GBK" w:hint="eastAsia"/>
                <w:sz w:val="18"/>
                <w:szCs w:val="18"/>
              </w:rPr>
              <w:t>：</w:t>
            </w:r>
            <w:r>
              <w:rPr>
                <w:rFonts w:cs="方正黑体_GBK" w:hint="eastAsia"/>
                <w:sz w:val="18"/>
                <w:szCs w:val="18"/>
              </w:rPr>
              <w:t>00</w:t>
            </w:r>
            <w:r>
              <w:rPr>
                <w:rFonts w:cs="方正黑体_GBK" w:hint="eastAsia"/>
                <w:sz w:val="18"/>
                <w:szCs w:val="18"/>
              </w:rPr>
              <w:t>至</w:t>
            </w:r>
            <w:r>
              <w:rPr>
                <w:rFonts w:cs="方正黑体_GBK" w:hint="eastAsia"/>
                <w:sz w:val="18"/>
                <w:szCs w:val="18"/>
              </w:rPr>
              <w:t>2026</w:t>
            </w:r>
            <w:r>
              <w:rPr>
                <w:rFonts w:cs="方正黑体_GBK" w:hint="eastAsia"/>
                <w:sz w:val="18"/>
                <w:szCs w:val="18"/>
              </w:rPr>
              <w:t>年</w:t>
            </w:r>
            <w:r>
              <w:rPr>
                <w:rFonts w:cs="方正黑体_GBK" w:hint="eastAsia"/>
                <w:sz w:val="18"/>
                <w:szCs w:val="18"/>
              </w:rPr>
              <w:t>7</w:t>
            </w:r>
            <w:r>
              <w:rPr>
                <w:rFonts w:cs="方正黑体_GBK" w:hint="eastAsia"/>
                <w:sz w:val="18"/>
                <w:szCs w:val="18"/>
              </w:rPr>
              <w:t>月</w:t>
            </w:r>
            <w:r>
              <w:rPr>
                <w:rFonts w:cs="方正黑体_GBK" w:hint="eastAsia"/>
                <w:sz w:val="18"/>
                <w:szCs w:val="18"/>
              </w:rPr>
              <w:t>1</w:t>
            </w:r>
            <w:r>
              <w:rPr>
                <w:rFonts w:cs="方正黑体_GBK" w:hint="eastAsia"/>
                <w:sz w:val="18"/>
                <w:szCs w:val="18"/>
              </w:rPr>
              <w:t>日</w:t>
            </w:r>
            <w:r>
              <w:rPr>
                <w:rFonts w:cs="方正黑体_GBK" w:hint="eastAsia"/>
                <w:sz w:val="18"/>
                <w:szCs w:val="18"/>
              </w:rPr>
              <w:t>17</w:t>
            </w:r>
            <w:r>
              <w:rPr>
                <w:rFonts w:cs="方正黑体_GBK" w:hint="eastAsia"/>
                <w:sz w:val="18"/>
                <w:szCs w:val="18"/>
              </w:rPr>
              <w:t>：</w:t>
            </w:r>
            <w:r>
              <w:rPr>
                <w:rFonts w:cs="方正黑体_GBK" w:hint="eastAsia"/>
                <w:sz w:val="18"/>
                <w:szCs w:val="18"/>
              </w:rPr>
              <w:t>00</w:t>
            </w:r>
            <w:r>
              <w:rPr>
                <w:rFonts w:cs="方正黑体_GBK" w:hint="eastAsia"/>
                <w:sz w:val="18"/>
                <w:szCs w:val="18"/>
              </w:rPr>
              <w:t>，投资者可以提交或撤销申购</w:t>
            </w:r>
            <w:r>
              <w:rPr>
                <w:rFonts w:cs="方正黑体_GBK" w:hint="eastAsia"/>
                <w:sz w:val="18"/>
                <w:szCs w:val="18"/>
              </w:rPr>
              <w:t>/</w:t>
            </w:r>
            <w:r>
              <w:rPr>
                <w:rFonts w:cs="方正黑体_GBK" w:hint="eastAsia"/>
                <w:sz w:val="18"/>
                <w:szCs w:val="18"/>
              </w:rPr>
              <w:t>赎回申请。</w:t>
            </w:r>
          </w:p>
          <w:p w14:paraId="3A00D10E" w14:textId="77777777" w:rsidR="00197D16" w:rsidRDefault="00360D6D">
            <w:pPr>
              <w:spacing w:line="200" w:lineRule="exact"/>
              <w:jc w:val="left"/>
              <w:rPr>
                <w:rFonts w:cs="方正黑体_GBK"/>
              </w:rPr>
            </w:pPr>
            <w:r>
              <w:rPr>
                <w:rFonts w:cs="方正黑体_GBK" w:hint="eastAsia"/>
                <w:sz w:val="18"/>
                <w:szCs w:val="18"/>
              </w:rPr>
              <w:t>B</w:t>
            </w:r>
            <w:r>
              <w:rPr>
                <w:rFonts w:cs="方正黑体_GBK" w:hint="eastAsia"/>
                <w:sz w:val="18"/>
                <w:szCs w:val="18"/>
              </w:rPr>
              <w:t>份额</w:t>
            </w:r>
            <w:r>
              <w:rPr>
                <w:rFonts w:cs="方正黑体_GBK" w:hint="eastAsia"/>
                <w:sz w:val="18"/>
                <w:szCs w:val="18"/>
              </w:rPr>
              <w:t>/C</w:t>
            </w:r>
            <w:r>
              <w:rPr>
                <w:rFonts w:cs="方正黑体_GBK" w:hint="eastAsia"/>
                <w:sz w:val="18"/>
                <w:szCs w:val="18"/>
              </w:rPr>
              <w:t>份额</w:t>
            </w:r>
            <w:r>
              <w:rPr>
                <w:rFonts w:cs="方正黑体_GBK" w:hint="eastAsia"/>
                <w:sz w:val="18"/>
                <w:szCs w:val="18"/>
              </w:rPr>
              <w:t>/D</w:t>
            </w:r>
            <w:r>
              <w:rPr>
                <w:rFonts w:cs="方正黑体_GBK" w:hint="eastAsia"/>
                <w:sz w:val="18"/>
                <w:szCs w:val="18"/>
              </w:rPr>
              <w:t>份额</w:t>
            </w:r>
            <w:r>
              <w:rPr>
                <w:rFonts w:cs="方正黑体_GBK" w:hint="eastAsia"/>
                <w:sz w:val="18"/>
                <w:szCs w:val="18"/>
              </w:rPr>
              <w:t>/E</w:t>
            </w:r>
            <w:r>
              <w:rPr>
                <w:rFonts w:cs="方正黑体_GBK" w:hint="eastAsia"/>
                <w:sz w:val="18"/>
                <w:szCs w:val="18"/>
              </w:rPr>
              <w:t>份额：本次开放期为</w:t>
            </w:r>
            <w:r>
              <w:rPr>
                <w:rFonts w:cs="方正黑体_GBK" w:hint="eastAsia"/>
                <w:sz w:val="18"/>
                <w:szCs w:val="18"/>
              </w:rPr>
              <w:t>2025</w:t>
            </w:r>
            <w:r>
              <w:rPr>
                <w:rFonts w:cs="方正黑体_GBK" w:hint="eastAsia"/>
                <w:sz w:val="18"/>
                <w:szCs w:val="18"/>
              </w:rPr>
              <w:t>年</w:t>
            </w:r>
            <w:r>
              <w:rPr>
                <w:rFonts w:cs="方正黑体_GBK" w:hint="eastAsia"/>
                <w:sz w:val="18"/>
                <w:szCs w:val="18"/>
              </w:rPr>
              <w:t>5</w:t>
            </w:r>
            <w:r>
              <w:rPr>
                <w:rFonts w:cs="方正黑体_GBK" w:hint="eastAsia"/>
                <w:sz w:val="18"/>
                <w:szCs w:val="18"/>
              </w:rPr>
              <w:t>月</w:t>
            </w:r>
            <w:r>
              <w:rPr>
                <w:rFonts w:cs="方正黑体_GBK" w:hint="eastAsia"/>
                <w:sz w:val="18"/>
                <w:szCs w:val="18"/>
              </w:rPr>
              <w:t>13</w:t>
            </w:r>
            <w:r>
              <w:rPr>
                <w:rFonts w:cs="方正黑体_GBK" w:hint="eastAsia"/>
                <w:sz w:val="18"/>
                <w:szCs w:val="18"/>
              </w:rPr>
              <w:t>日</w:t>
            </w:r>
            <w:r>
              <w:rPr>
                <w:rFonts w:cs="方正黑体_GBK" w:hint="eastAsia"/>
                <w:sz w:val="18"/>
                <w:szCs w:val="18"/>
              </w:rPr>
              <w:t>9</w:t>
            </w:r>
            <w:r>
              <w:rPr>
                <w:rFonts w:cs="方正黑体_GBK" w:hint="eastAsia"/>
                <w:sz w:val="18"/>
                <w:szCs w:val="18"/>
              </w:rPr>
              <w:t>：</w:t>
            </w:r>
            <w:r>
              <w:rPr>
                <w:rFonts w:cs="方正黑体_GBK" w:hint="eastAsia"/>
                <w:sz w:val="18"/>
                <w:szCs w:val="18"/>
              </w:rPr>
              <w:t>00</w:t>
            </w:r>
            <w:r>
              <w:rPr>
                <w:rFonts w:cs="方正黑体_GBK" w:hint="eastAsia"/>
                <w:sz w:val="18"/>
                <w:szCs w:val="18"/>
              </w:rPr>
              <w:t>至</w:t>
            </w:r>
            <w:r>
              <w:rPr>
                <w:rFonts w:cs="方正黑体_GBK" w:hint="eastAsia"/>
                <w:sz w:val="18"/>
                <w:szCs w:val="18"/>
              </w:rPr>
              <w:t>2025</w:t>
            </w:r>
            <w:r>
              <w:rPr>
                <w:rFonts w:cs="方正黑体_GBK" w:hint="eastAsia"/>
                <w:sz w:val="18"/>
                <w:szCs w:val="18"/>
              </w:rPr>
              <w:t>年</w:t>
            </w:r>
            <w:r>
              <w:rPr>
                <w:rFonts w:cs="方正黑体_GBK" w:hint="eastAsia"/>
                <w:sz w:val="18"/>
                <w:szCs w:val="18"/>
              </w:rPr>
              <w:t>5</w:t>
            </w:r>
            <w:r>
              <w:rPr>
                <w:rFonts w:cs="方正黑体_GBK" w:hint="eastAsia"/>
                <w:sz w:val="18"/>
                <w:szCs w:val="18"/>
              </w:rPr>
              <w:t>月</w:t>
            </w:r>
            <w:r>
              <w:rPr>
                <w:rFonts w:cs="方正黑体_GBK" w:hint="eastAsia"/>
                <w:sz w:val="18"/>
                <w:szCs w:val="18"/>
              </w:rPr>
              <w:t>19</w:t>
            </w:r>
            <w:r>
              <w:rPr>
                <w:rFonts w:cs="方正黑体_GBK" w:hint="eastAsia"/>
                <w:sz w:val="18"/>
                <w:szCs w:val="18"/>
              </w:rPr>
              <w:t>日</w:t>
            </w:r>
            <w:r>
              <w:rPr>
                <w:rFonts w:cs="方正黑体_GBK" w:hint="eastAsia"/>
                <w:sz w:val="18"/>
                <w:szCs w:val="18"/>
              </w:rPr>
              <w:t>17</w:t>
            </w:r>
            <w:r>
              <w:rPr>
                <w:rFonts w:cs="方正黑体_GBK" w:hint="eastAsia"/>
                <w:sz w:val="18"/>
                <w:szCs w:val="18"/>
              </w:rPr>
              <w:t>：</w:t>
            </w:r>
            <w:r>
              <w:rPr>
                <w:rFonts w:cs="方正黑体_GBK" w:hint="eastAsia"/>
                <w:sz w:val="18"/>
                <w:szCs w:val="18"/>
              </w:rPr>
              <w:t>00</w:t>
            </w:r>
            <w:r>
              <w:rPr>
                <w:rFonts w:cs="方正黑体_GBK" w:hint="eastAsia"/>
                <w:sz w:val="18"/>
                <w:szCs w:val="18"/>
              </w:rPr>
              <w:t>，投资者可以提交或撤销认</w:t>
            </w:r>
            <w:r>
              <w:rPr>
                <w:rFonts w:cs="方正黑体_GBK" w:hint="eastAsia"/>
                <w:sz w:val="18"/>
                <w:szCs w:val="18"/>
              </w:rPr>
              <w:t>/</w:t>
            </w:r>
            <w:r>
              <w:rPr>
                <w:rFonts w:cs="方正黑体_GBK" w:hint="eastAsia"/>
                <w:sz w:val="18"/>
                <w:szCs w:val="18"/>
              </w:rPr>
              <w:t>申购申请；确认成功的份额均将于下一个开放期（</w:t>
            </w:r>
            <w:r>
              <w:rPr>
                <w:rFonts w:cs="方正黑体_GBK" w:hint="eastAsia"/>
                <w:sz w:val="18"/>
                <w:szCs w:val="18"/>
              </w:rPr>
              <w:t>2026</w:t>
            </w:r>
            <w:r>
              <w:rPr>
                <w:rFonts w:cs="方正黑体_GBK" w:hint="eastAsia"/>
                <w:sz w:val="18"/>
                <w:szCs w:val="18"/>
              </w:rPr>
              <w:t>年</w:t>
            </w:r>
            <w:r>
              <w:rPr>
                <w:rFonts w:cs="方正黑体_GBK" w:hint="eastAsia"/>
                <w:sz w:val="18"/>
                <w:szCs w:val="18"/>
              </w:rPr>
              <w:t>6</w:t>
            </w:r>
            <w:r>
              <w:rPr>
                <w:rFonts w:cs="方正黑体_GBK" w:hint="eastAsia"/>
                <w:sz w:val="18"/>
                <w:szCs w:val="18"/>
              </w:rPr>
              <w:t>月</w:t>
            </w:r>
            <w:r>
              <w:rPr>
                <w:rFonts w:cs="方正黑体_GBK" w:hint="eastAsia"/>
                <w:sz w:val="18"/>
                <w:szCs w:val="18"/>
              </w:rPr>
              <w:t>25</w:t>
            </w:r>
            <w:r>
              <w:rPr>
                <w:rFonts w:cs="方正黑体_GBK" w:hint="eastAsia"/>
                <w:sz w:val="18"/>
                <w:szCs w:val="18"/>
              </w:rPr>
              <w:t>日</w:t>
            </w:r>
            <w:r>
              <w:rPr>
                <w:rFonts w:cs="方正黑体_GBK" w:hint="eastAsia"/>
                <w:sz w:val="18"/>
                <w:szCs w:val="18"/>
              </w:rPr>
              <w:t>9</w:t>
            </w:r>
            <w:r>
              <w:rPr>
                <w:rFonts w:cs="方正黑体_GBK" w:hint="eastAsia"/>
                <w:sz w:val="18"/>
                <w:szCs w:val="18"/>
              </w:rPr>
              <w:t>：</w:t>
            </w:r>
            <w:r>
              <w:rPr>
                <w:rFonts w:cs="方正黑体_GBK" w:hint="eastAsia"/>
                <w:sz w:val="18"/>
                <w:szCs w:val="18"/>
              </w:rPr>
              <w:t>00</w:t>
            </w:r>
            <w:r>
              <w:rPr>
                <w:rFonts w:cs="方正黑体_GBK" w:hint="eastAsia"/>
                <w:sz w:val="18"/>
                <w:szCs w:val="18"/>
              </w:rPr>
              <w:t>至</w:t>
            </w:r>
            <w:r>
              <w:rPr>
                <w:rFonts w:cs="方正黑体_GBK" w:hint="eastAsia"/>
                <w:sz w:val="18"/>
                <w:szCs w:val="18"/>
              </w:rPr>
              <w:t>2026</w:t>
            </w:r>
            <w:r>
              <w:rPr>
                <w:rFonts w:cs="方正黑体_GBK" w:hint="eastAsia"/>
                <w:sz w:val="18"/>
                <w:szCs w:val="18"/>
              </w:rPr>
              <w:t>年</w:t>
            </w:r>
            <w:r>
              <w:rPr>
                <w:rFonts w:cs="方正黑体_GBK" w:hint="eastAsia"/>
                <w:sz w:val="18"/>
                <w:szCs w:val="18"/>
              </w:rPr>
              <w:t>7</w:t>
            </w:r>
            <w:r>
              <w:rPr>
                <w:rFonts w:cs="方正黑体_GBK" w:hint="eastAsia"/>
                <w:sz w:val="18"/>
                <w:szCs w:val="18"/>
              </w:rPr>
              <w:t>月</w:t>
            </w:r>
            <w:r>
              <w:rPr>
                <w:rFonts w:cs="方正黑体_GBK" w:hint="eastAsia"/>
                <w:sz w:val="18"/>
                <w:szCs w:val="18"/>
              </w:rPr>
              <w:t>1</w:t>
            </w:r>
            <w:r>
              <w:rPr>
                <w:rFonts w:cs="方正黑体_GBK" w:hint="eastAsia"/>
                <w:sz w:val="18"/>
                <w:szCs w:val="18"/>
              </w:rPr>
              <w:t>日</w:t>
            </w:r>
            <w:r>
              <w:rPr>
                <w:rFonts w:cs="方正黑体_GBK" w:hint="eastAsia"/>
                <w:sz w:val="18"/>
                <w:szCs w:val="18"/>
              </w:rPr>
              <w:t>17</w:t>
            </w:r>
            <w:r>
              <w:rPr>
                <w:rFonts w:cs="方正黑体_GBK" w:hint="eastAsia"/>
                <w:sz w:val="18"/>
                <w:szCs w:val="18"/>
              </w:rPr>
              <w:t>：</w:t>
            </w:r>
            <w:r>
              <w:rPr>
                <w:rFonts w:cs="方正黑体_GBK" w:hint="eastAsia"/>
                <w:sz w:val="18"/>
                <w:szCs w:val="18"/>
              </w:rPr>
              <w:t>00</w:t>
            </w:r>
            <w:r>
              <w:rPr>
                <w:rFonts w:cs="方正黑体_GBK" w:hint="eastAsia"/>
                <w:sz w:val="18"/>
                <w:szCs w:val="18"/>
              </w:rPr>
              <w:t>）由系统自动发起赎回申请。</w:t>
            </w:r>
          </w:p>
          <w:p w14:paraId="4C60D3C9" w14:textId="77777777" w:rsidR="00197D16" w:rsidRDefault="00360D6D">
            <w:pPr>
              <w:spacing w:line="200" w:lineRule="exact"/>
              <w:jc w:val="left"/>
              <w:rPr>
                <w:rFonts w:cs="方正黑体_GBK"/>
              </w:rPr>
            </w:pPr>
            <w:r>
              <w:rPr>
                <w:rFonts w:cs="方正黑体_GBK" w:hint="eastAsia"/>
                <w:sz w:val="18"/>
                <w:szCs w:val="18"/>
              </w:rPr>
              <w:t>A2</w:t>
            </w:r>
            <w:r>
              <w:rPr>
                <w:rFonts w:cs="方正黑体_GBK" w:hint="eastAsia"/>
                <w:sz w:val="18"/>
                <w:szCs w:val="18"/>
              </w:rPr>
              <w:t>份额</w:t>
            </w:r>
            <w:r>
              <w:rPr>
                <w:rFonts w:cs="方正黑体_GBK" w:hint="eastAsia"/>
                <w:sz w:val="18"/>
                <w:szCs w:val="18"/>
              </w:rPr>
              <w:t>/F2</w:t>
            </w:r>
            <w:r>
              <w:rPr>
                <w:rFonts w:cs="方正黑体_GBK" w:hint="eastAsia"/>
                <w:sz w:val="18"/>
                <w:szCs w:val="18"/>
              </w:rPr>
              <w:t>份额：本次开放期为</w:t>
            </w:r>
            <w:r>
              <w:rPr>
                <w:rFonts w:cs="方正黑体_GBK" w:hint="eastAsia"/>
                <w:sz w:val="18"/>
                <w:szCs w:val="18"/>
              </w:rPr>
              <w:t>2025</w:t>
            </w:r>
            <w:r>
              <w:rPr>
                <w:rFonts w:cs="方正黑体_GBK" w:hint="eastAsia"/>
                <w:sz w:val="18"/>
                <w:szCs w:val="18"/>
              </w:rPr>
              <w:t>年</w:t>
            </w:r>
            <w:r>
              <w:rPr>
                <w:rFonts w:cs="方正黑体_GBK" w:hint="eastAsia"/>
                <w:sz w:val="18"/>
                <w:szCs w:val="18"/>
              </w:rPr>
              <w:t>5</w:t>
            </w:r>
            <w:r>
              <w:rPr>
                <w:rFonts w:cs="方正黑体_GBK" w:hint="eastAsia"/>
                <w:sz w:val="18"/>
                <w:szCs w:val="18"/>
              </w:rPr>
              <w:t>月</w:t>
            </w:r>
            <w:r>
              <w:rPr>
                <w:rFonts w:cs="方正黑体_GBK" w:hint="eastAsia"/>
                <w:sz w:val="18"/>
                <w:szCs w:val="18"/>
              </w:rPr>
              <w:t>20</w:t>
            </w:r>
            <w:r>
              <w:rPr>
                <w:rFonts w:cs="方正黑体_GBK" w:hint="eastAsia"/>
                <w:sz w:val="18"/>
                <w:szCs w:val="18"/>
              </w:rPr>
              <w:t>日</w:t>
            </w:r>
            <w:r>
              <w:rPr>
                <w:rFonts w:cs="方正黑体_GBK" w:hint="eastAsia"/>
                <w:sz w:val="18"/>
                <w:szCs w:val="18"/>
              </w:rPr>
              <w:t>9</w:t>
            </w:r>
            <w:r>
              <w:rPr>
                <w:rFonts w:cs="方正黑体_GBK" w:hint="eastAsia"/>
                <w:sz w:val="18"/>
                <w:szCs w:val="18"/>
              </w:rPr>
              <w:t>：</w:t>
            </w:r>
            <w:r>
              <w:rPr>
                <w:rFonts w:cs="方正黑体_GBK" w:hint="eastAsia"/>
                <w:sz w:val="18"/>
                <w:szCs w:val="18"/>
              </w:rPr>
              <w:t>00</w:t>
            </w:r>
            <w:r>
              <w:rPr>
                <w:rFonts w:cs="方正黑体_GBK" w:hint="eastAsia"/>
                <w:sz w:val="18"/>
                <w:szCs w:val="18"/>
              </w:rPr>
              <w:t>至</w:t>
            </w:r>
            <w:r>
              <w:rPr>
                <w:rFonts w:cs="方正黑体_GBK" w:hint="eastAsia"/>
                <w:sz w:val="18"/>
                <w:szCs w:val="18"/>
              </w:rPr>
              <w:t>2025</w:t>
            </w:r>
            <w:r>
              <w:rPr>
                <w:rFonts w:cs="方正黑体_GBK" w:hint="eastAsia"/>
                <w:sz w:val="18"/>
                <w:szCs w:val="18"/>
              </w:rPr>
              <w:t>年</w:t>
            </w:r>
            <w:r>
              <w:rPr>
                <w:rFonts w:cs="方正黑体_GBK" w:hint="eastAsia"/>
                <w:sz w:val="18"/>
                <w:szCs w:val="18"/>
              </w:rPr>
              <w:t>5</w:t>
            </w:r>
            <w:r>
              <w:rPr>
                <w:rFonts w:cs="方正黑体_GBK" w:hint="eastAsia"/>
                <w:sz w:val="18"/>
                <w:szCs w:val="18"/>
              </w:rPr>
              <w:t>月</w:t>
            </w:r>
            <w:r>
              <w:rPr>
                <w:rFonts w:cs="方正黑体_GBK" w:hint="eastAsia"/>
                <w:sz w:val="18"/>
                <w:szCs w:val="18"/>
              </w:rPr>
              <w:t>28</w:t>
            </w:r>
            <w:r>
              <w:rPr>
                <w:rFonts w:cs="方正黑体_GBK" w:hint="eastAsia"/>
                <w:sz w:val="18"/>
                <w:szCs w:val="18"/>
              </w:rPr>
              <w:t>日</w:t>
            </w:r>
            <w:r>
              <w:rPr>
                <w:rFonts w:cs="方正黑体_GBK" w:hint="eastAsia"/>
                <w:sz w:val="18"/>
                <w:szCs w:val="18"/>
              </w:rPr>
              <w:t>17</w:t>
            </w:r>
            <w:r>
              <w:rPr>
                <w:rFonts w:cs="方正黑体_GBK" w:hint="eastAsia"/>
                <w:sz w:val="18"/>
                <w:szCs w:val="18"/>
              </w:rPr>
              <w:t>：</w:t>
            </w:r>
            <w:r>
              <w:rPr>
                <w:rFonts w:cs="方正黑体_GBK" w:hint="eastAsia"/>
                <w:sz w:val="18"/>
                <w:szCs w:val="18"/>
              </w:rPr>
              <w:t>00</w:t>
            </w:r>
            <w:r>
              <w:rPr>
                <w:rFonts w:cs="方正黑体_GBK" w:hint="eastAsia"/>
                <w:sz w:val="18"/>
                <w:szCs w:val="18"/>
              </w:rPr>
              <w:t>，投资者可以提交或撤销认</w:t>
            </w:r>
            <w:r>
              <w:rPr>
                <w:rFonts w:cs="方正黑体_GBK" w:hint="eastAsia"/>
                <w:sz w:val="18"/>
                <w:szCs w:val="18"/>
              </w:rPr>
              <w:t>/</w:t>
            </w:r>
            <w:r>
              <w:rPr>
                <w:rFonts w:cs="方正黑体_GBK" w:hint="eastAsia"/>
                <w:sz w:val="18"/>
                <w:szCs w:val="18"/>
              </w:rPr>
              <w:t>申购申请。下一个赎回开放期为</w:t>
            </w:r>
            <w:r>
              <w:rPr>
                <w:rFonts w:cs="方正黑体_GBK" w:hint="eastAsia"/>
                <w:sz w:val="18"/>
                <w:szCs w:val="18"/>
              </w:rPr>
              <w:t>2026</w:t>
            </w:r>
            <w:r>
              <w:rPr>
                <w:rFonts w:cs="方正黑体_GBK" w:hint="eastAsia"/>
                <w:sz w:val="18"/>
                <w:szCs w:val="18"/>
              </w:rPr>
              <w:t>年</w:t>
            </w:r>
            <w:r>
              <w:rPr>
                <w:rFonts w:cs="方正黑体_GBK" w:hint="eastAsia"/>
                <w:sz w:val="18"/>
                <w:szCs w:val="18"/>
              </w:rPr>
              <w:t>6</w:t>
            </w:r>
            <w:r>
              <w:rPr>
                <w:rFonts w:cs="方正黑体_GBK" w:hint="eastAsia"/>
                <w:sz w:val="18"/>
                <w:szCs w:val="18"/>
              </w:rPr>
              <w:t>月</w:t>
            </w:r>
            <w:r>
              <w:rPr>
                <w:rFonts w:cs="方正黑体_GBK" w:hint="eastAsia"/>
                <w:sz w:val="18"/>
                <w:szCs w:val="18"/>
              </w:rPr>
              <w:t>25</w:t>
            </w:r>
            <w:r>
              <w:rPr>
                <w:rFonts w:cs="方正黑体_GBK" w:hint="eastAsia"/>
                <w:sz w:val="18"/>
                <w:szCs w:val="18"/>
              </w:rPr>
              <w:t>日</w:t>
            </w:r>
            <w:r>
              <w:rPr>
                <w:rFonts w:cs="方正黑体_GBK" w:hint="eastAsia"/>
                <w:sz w:val="18"/>
                <w:szCs w:val="18"/>
              </w:rPr>
              <w:t>9</w:t>
            </w:r>
            <w:r>
              <w:rPr>
                <w:rFonts w:cs="方正黑体_GBK" w:hint="eastAsia"/>
                <w:sz w:val="18"/>
                <w:szCs w:val="18"/>
              </w:rPr>
              <w:t>：</w:t>
            </w:r>
            <w:r>
              <w:rPr>
                <w:rFonts w:cs="方正黑体_GBK" w:hint="eastAsia"/>
                <w:sz w:val="18"/>
                <w:szCs w:val="18"/>
              </w:rPr>
              <w:t>00</w:t>
            </w:r>
            <w:r>
              <w:rPr>
                <w:rFonts w:cs="方正黑体_GBK" w:hint="eastAsia"/>
                <w:sz w:val="18"/>
                <w:szCs w:val="18"/>
              </w:rPr>
              <w:t>至</w:t>
            </w:r>
            <w:r>
              <w:rPr>
                <w:rFonts w:cs="方正黑体_GBK" w:hint="eastAsia"/>
                <w:sz w:val="18"/>
                <w:szCs w:val="18"/>
              </w:rPr>
              <w:t>2026</w:t>
            </w:r>
            <w:r>
              <w:rPr>
                <w:rFonts w:cs="方正黑体_GBK" w:hint="eastAsia"/>
                <w:sz w:val="18"/>
                <w:szCs w:val="18"/>
              </w:rPr>
              <w:t>年</w:t>
            </w:r>
            <w:r>
              <w:rPr>
                <w:rFonts w:cs="方正黑体_GBK" w:hint="eastAsia"/>
                <w:sz w:val="18"/>
                <w:szCs w:val="18"/>
              </w:rPr>
              <w:t>7</w:t>
            </w:r>
            <w:r>
              <w:rPr>
                <w:rFonts w:cs="方正黑体_GBK" w:hint="eastAsia"/>
                <w:sz w:val="18"/>
                <w:szCs w:val="18"/>
              </w:rPr>
              <w:t>月</w:t>
            </w:r>
            <w:r>
              <w:rPr>
                <w:rFonts w:cs="方正黑体_GBK" w:hint="eastAsia"/>
                <w:sz w:val="18"/>
                <w:szCs w:val="18"/>
              </w:rPr>
              <w:t>1</w:t>
            </w:r>
            <w:r>
              <w:rPr>
                <w:rFonts w:cs="方正黑体_GBK" w:hint="eastAsia"/>
                <w:sz w:val="18"/>
                <w:szCs w:val="18"/>
              </w:rPr>
              <w:t>日</w:t>
            </w:r>
            <w:r>
              <w:rPr>
                <w:rFonts w:cs="方正黑体_GBK" w:hint="eastAsia"/>
                <w:sz w:val="18"/>
                <w:szCs w:val="18"/>
              </w:rPr>
              <w:t>17</w:t>
            </w:r>
            <w:r>
              <w:rPr>
                <w:rFonts w:cs="方正黑体_GBK" w:hint="eastAsia"/>
                <w:sz w:val="18"/>
                <w:szCs w:val="18"/>
              </w:rPr>
              <w:t>：</w:t>
            </w:r>
            <w:r>
              <w:rPr>
                <w:rFonts w:cs="方正黑体_GBK" w:hint="eastAsia"/>
                <w:sz w:val="18"/>
                <w:szCs w:val="18"/>
              </w:rPr>
              <w:t>00</w:t>
            </w:r>
            <w:r>
              <w:rPr>
                <w:rFonts w:cs="方正黑体_GBK" w:hint="eastAsia"/>
                <w:sz w:val="18"/>
                <w:szCs w:val="18"/>
              </w:rPr>
              <w:t>，投资者可以提交或撤销赎回申请，下一个申购开放期为</w:t>
            </w:r>
            <w:r>
              <w:rPr>
                <w:rFonts w:cs="方正黑体_GBK" w:hint="eastAsia"/>
                <w:sz w:val="18"/>
                <w:szCs w:val="18"/>
              </w:rPr>
              <w:t>2026</w:t>
            </w:r>
            <w:r>
              <w:rPr>
                <w:rFonts w:cs="方正黑体_GBK" w:hint="eastAsia"/>
                <w:sz w:val="18"/>
                <w:szCs w:val="18"/>
              </w:rPr>
              <w:t>年</w:t>
            </w:r>
            <w:r>
              <w:rPr>
                <w:rFonts w:cs="方正黑体_GBK" w:hint="eastAsia"/>
                <w:sz w:val="18"/>
                <w:szCs w:val="18"/>
              </w:rPr>
              <w:t>7</w:t>
            </w:r>
            <w:r>
              <w:rPr>
                <w:rFonts w:cs="方正黑体_GBK" w:hint="eastAsia"/>
                <w:sz w:val="18"/>
                <w:szCs w:val="18"/>
              </w:rPr>
              <w:t>月</w:t>
            </w:r>
            <w:r>
              <w:rPr>
                <w:rFonts w:cs="方正黑体_GBK" w:hint="eastAsia"/>
                <w:sz w:val="18"/>
                <w:szCs w:val="18"/>
              </w:rPr>
              <w:t>2</w:t>
            </w:r>
            <w:r>
              <w:rPr>
                <w:rFonts w:cs="方正黑体_GBK" w:hint="eastAsia"/>
                <w:sz w:val="18"/>
                <w:szCs w:val="18"/>
              </w:rPr>
              <w:t>日</w:t>
            </w:r>
            <w:r>
              <w:rPr>
                <w:rFonts w:cs="方正黑体_GBK" w:hint="eastAsia"/>
                <w:sz w:val="18"/>
                <w:szCs w:val="18"/>
              </w:rPr>
              <w:t>9</w:t>
            </w:r>
            <w:r>
              <w:rPr>
                <w:rFonts w:cs="方正黑体_GBK" w:hint="eastAsia"/>
                <w:sz w:val="18"/>
                <w:szCs w:val="18"/>
              </w:rPr>
              <w:t>：</w:t>
            </w:r>
            <w:r>
              <w:rPr>
                <w:rFonts w:cs="方正黑体_GBK" w:hint="eastAsia"/>
                <w:sz w:val="18"/>
                <w:szCs w:val="18"/>
              </w:rPr>
              <w:t>00</w:t>
            </w:r>
            <w:r>
              <w:rPr>
                <w:rFonts w:cs="方正黑体_GBK" w:hint="eastAsia"/>
                <w:sz w:val="18"/>
                <w:szCs w:val="18"/>
              </w:rPr>
              <w:t>至</w:t>
            </w:r>
            <w:r>
              <w:rPr>
                <w:rFonts w:cs="方正黑体_GBK" w:hint="eastAsia"/>
                <w:sz w:val="18"/>
                <w:szCs w:val="18"/>
              </w:rPr>
              <w:t>2026</w:t>
            </w:r>
            <w:r>
              <w:rPr>
                <w:rFonts w:cs="方正黑体_GBK" w:hint="eastAsia"/>
                <w:sz w:val="18"/>
                <w:szCs w:val="18"/>
              </w:rPr>
              <w:t>年</w:t>
            </w:r>
            <w:r>
              <w:rPr>
                <w:rFonts w:cs="方正黑体_GBK" w:hint="eastAsia"/>
                <w:sz w:val="18"/>
                <w:szCs w:val="18"/>
              </w:rPr>
              <w:t>7</w:t>
            </w:r>
            <w:r>
              <w:rPr>
                <w:rFonts w:cs="方正黑体_GBK" w:hint="eastAsia"/>
                <w:sz w:val="18"/>
                <w:szCs w:val="18"/>
              </w:rPr>
              <w:t>月</w:t>
            </w:r>
            <w:r>
              <w:rPr>
                <w:rFonts w:cs="方正黑体_GBK" w:hint="eastAsia"/>
                <w:sz w:val="18"/>
                <w:szCs w:val="18"/>
              </w:rPr>
              <w:t>8</w:t>
            </w:r>
            <w:r>
              <w:rPr>
                <w:rFonts w:cs="方正黑体_GBK" w:hint="eastAsia"/>
                <w:sz w:val="18"/>
                <w:szCs w:val="18"/>
              </w:rPr>
              <w:t>日</w:t>
            </w:r>
            <w:r>
              <w:rPr>
                <w:rFonts w:cs="方正黑体_GBK" w:hint="eastAsia"/>
                <w:sz w:val="18"/>
                <w:szCs w:val="18"/>
              </w:rPr>
              <w:t>17</w:t>
            </w:r>
            <w:r>
              <w:rPr>
                <w:rFonts w:cs="方正黑体_GBK" w:hint="eastAsia"/>
                <w:sz w:val="18"/>
                <w:szCs w:val="18"/>
              </w:rPr>
              <w:t>：</w:t>
            </w:r>
            <w:r>
              <w:rPr>
                <w:rFonts w:cs="方正黑体_GBK" w:hint="eastAsia"/>
                <w:sz w:val="18"/>
                <w:szCs w:val="18"/>
              </w:rPr>
              <w:t>00</w:t>
            </w:r>
            <w:r>
              <w:rPr>
                <w:rFonts w:cs="方正黑体_GBK" w:hint="eastAsia"/>
                <w:sz w:val="18"/>
                <w:szCs w:val="18"/>
              </w:rPr>
              <w:t>，投资者可以提交或撤销申购申请。</w:t>
            </w:r>
          </w:p>
          <w:p w14:paraId="39A9ADB9" w14:textId="77777777" w:rsidR="00197D16" w:rsidRDefault="00360D6D">
            <w:pPr>
              <w:spacing w:line="200" w:lineRule="exact"/>
              <w:jc w:val="left"/>
              <w:rPr>
                <w:rFonts w:cs="方正黑体_GBK"/>
              </w:rPr>
            </w:pPr>
            <w:r>
              <w:rPr>
                <w:rFonts w:cs="方正黑体_GBK" w:hint="eastAsia"/>
                <w:sz w:val="18"/>
                <w:szCs w:val="18"/>
              </w:rPr>
              <w:t>B2</w:t>
            </w:r>
            <w:r>
              <w:rPr>
                <w:rFonts w:cs="方正黑体_GBK" w:hint="eastAsia"/>
                <w:sz w:val="18"/>
                <w:szCs w:val="18"/>
              </w:rPr>
              <w:t>份额</w:t>
            </w:r>
            <w:r>
              <w:rPr>
                <w:rFonts w:cs="方正黑体_GBK" w:hint="eastAsia"/>
                <w:sz w:val="18"/>
                <w:szCs w:val="18"/>
              </w:rPr>
              <w:t>/C2</w:t>
            </w:r>
            <w:r>
              <w:rPr>
                <w:rFonts w:cs="方正黑体_GBK" w:hint="eastAsia"/>
                <w:sz w:val="18"/>
                <w:szCs w:val="18"/>
              </w:rPr>
              <w:t>份额</w:t>
            </w:r>
            <w:r>
              <w:rPr>
                <w:rFonts w:cs="方正黑体_GBK" w:hint="eastAsia"/>
                <w:sz w:val="18"/>
                <w:szCs w:val="18"/>
              </w:rPr>
              <w:t>/D2</w:t>
            </w:r>
            <w:r>
              <w:rPr>
                <w:rFonts w:cs="方正黑体_GBK" w:hint="eastAsia"/>
                <w:sz w:val="18"/>
                <w:szCs w:val="18"/>
              </w:rPr>
              <w:t>份额</w:t>
            </w:r>
            <w:r>
              <w:rPr>
                <w:rFonts w:cs="方正黑体_GBK" w:hint="eastAsia"/>
                <w:sz w:val="18"/>
                <w:szCs w:val="18"/>
              </w:rPr>
              <w:t>/E2</w:t>
            </w:r>
            <w:r>
              <w:rPr>
                <w:rFonts w:cs="方正黑体_GBK" w:hint="eastAsia"/>
                <w:sz w:val="18"/>
                <w:szCs w:val="18"/>
              </w:rPr>
              <w:t>份额</w:t>
            </w:r>
            <w:r>
              <w:rPr>
                <w:rFonts w:cs="方正黑体_GBK" w:hint="eastAsia"/>
                <w:sz w:val="18"/>
                <w:szCs w:val="18"/>
              </w:rPr>
              <w:t>/H2</w:t>
            </w:r>
            <w:r>
              <w:rPr>
                <w:rFonts w:cs="方正黑体_GBK" w:hint="eastAsia"/>
                <w:sz w:val="18"/>
                <w:szCs w:val="18"/>
              </w:rPr>
              <w:t>份额：本次开放期为</w:t>
            </w:r>
            <w:r>
              <w:rPr>
                <w:rFonts w:cs="方正黑体_GBK" w:hint="eastAsia"/>
                <w:sz w:val="18"/>
                <w:szCs w:val="18"/>
              </w:rPr>
              <w:t>2025</w:t>
            </w:r>
            <w:r>
              <w:rPr>
                <w:rFonts w:cs="方正黑体_GBK" w:hint="eastAsia"/>
                <w:sz w:val="18"/>
                <w:szCs w:val="18"/>
              </w:rPr>
              <w:t>年</w:t>
            </w:r>
            <w:r>
              <w:rPr>
                <w:rFonts w:cs="方正黑体_GBK" w:hint="eastAsia"/>
                <w:sz w:val="18"/>
                <w:szCs w:val="18"/>
              </w:rPr>
              <w:t>5</w:t>
            </w:r>
            <w:r>
              <w:rPr>
                <w:rFonts w:cs="方正黑体_GBK" w:hint="eastAsia"/>
                <w:sz w:val="18"/>
                <w:szCs w:val="18"/>
              </w:rPr>
              <w:t>月</w:t>
            </w:r>
            <w:r>
              <w:rPr>
                <w:rFonts w:cs="方正黑体_GBK" w:hint="eastAsia"/>
                <w:sz w:val="18"/>
                <w:szCs w:val="18"/>
              </w:rPr>
              <w:t>20</w:t>
            </w:r>
            <w:r>
              <w:rPr>
                <w:rFonts w:cs="方正黑体_GBK" w:hint="eastAsia"/>
                <w:sz w:val="18"/>
                <w:szCs w:val="18"/>
              </w:rPr>
              <w:t>日</w:t>
            </w:r>
            <w:r>
              <w:rPr>
                <w:rFonts w:cs="方正黑体_GBK" w:hint="eastAsia"/>
                <w:sz w:val="18"/>
                <w:szCs w:val="18"/>
              </w:rPr>
              <w:t>9</w:t>
            </w:r>
            <w:r>
              <w:rPr>
                <w:rFonts w:cs="方正黑体_GBK" w:hint="eastAsia"/>
                <w:sz w:val="18"/>
                <w:szCs w:val="18"/>
              </w:rPr>
              <w:t>：</w:t>
            </w:r>
            <w:r>
              <w:rPr>
                <w:rFonts w:cs="方正黑体_GBK" w:hint="eastAsia"/>
                <w:sz w:val="18"/>
                <w:szCs w:val="18"/>
              </w:rPr>
              <w:t>00</w:t>
            </w:r>
            <w:r>
              <w:rPr>
                <w:rFonts w:cs="方正黑体_GBK" w:hint="eastAsia"/>
                <w:sz w:val="18"/>
                <w:szCs w:val="18"/>
              </w:rPr>
              <w:t>至</w:t>
            </w:r>
            <w:r>
              <w:rPr>
                <w:rFonts w:cs="方正黑体_GBK" w:hint="eastAsia"/>
                <w:sz w:val="18"/>
                <w:szCs w:val="18"/>
              </w:rPr>
              <w:t>2025</w:t>
            </w:r>
            <w:r>
              <w:rPr>
                <w:rFonts w:cs="方正黑体_GBK" w:hint="eastAsia"/>
                <w:sz w:val="18"/>
                <w:szCs w:val="18"/>
              </w:rPr>
              <w:t>年</w:t>
            </w:r>
            <w:r>
              <w:rPr>
                <w:rFonts w:cs="方正黑体_GBK" w:hint="eastAsia"/>
                <w:sz w:val="18"/>
                <w:szCs w:val="18"/>
              </w:rPr>
              <w:t>5</w:t>
            </w:r>
            <w:r>
              <w:rPr>
                <w:rFonts w:cs="方正黑体_GBK" w:hint="eastAsia"/>
                <w:sz w:val="18"/>
                <w:szCs w:val="18"/>
              </w:rPr>
              <w:t>月</w:t>
            </w:r>
            <w:r>
              <w:rPr>
                <w:rFonts w:cs="方正黑体_GBK" w:hint="eastAsia"/>
                <w:sz w:val="18"/>
                <w:szCs w:val="18"/>
              </w:rPr>
              <w:t>28</w:t>
            </w:r>
            <w:r>
              <w:rPr>
                <w:rFonts w:cs="方正黑体_GBK" w:hint="eastAsia"/>
                <w:sz w:val="18"/>
                <w:szCs w:val="18"/>
              </w:rPr>
              <w:t>日</w:t>
            </w:r>
            <w:r>
              <w:rPr>
                <w:rFonts w:cs="方正黑体_GBK" w:hint="eastAsia"/>
                <w:sz w:val="18"/>
                <w:szCs w:val="18"/>
              </w:rPr>
              <w:t>17</w:t>
            </w:r>
            <w:r>
              <w:rPr>
                <w:rFonts w:cs="方正黑体_GBK" w:hint="eastAsia"/>
                <w:sz w:val="18"/>
                <w:szCs w:val="18"/>
              </w:rPr>
              <w:t>：</w:t>
            </w:r>
            <w:r>
              <w:rPr>
                <w:rFonts w:cs="方正黑体_GBK" w:hint="eastAsia"/>
                <w:sz w:val="18"/>
                <w:szCs w:val="18"/>
              </w:rPr>
              <w:t>00</w:t>
            </w:r>
            <w:r>
              <w:rPr>
                <w:rFonts w:cs="方正黑体_GBK" w:hint="eastAsia"/>
                <w:sz w:val="18"/>
                <w:szCs w:val="18"/>
              </w:rPr>
              <w:t>，投资者可以提交或撤销认</w:t>
            </w:r>
            <w:r>
              <w:rPr>
                <w:rFonts w:cs="方正黑体_GBK" w:hint="eastAsia"/>
                <w:sz w:val="18"/>
                <w:szCs w:val="18"/>
              </w:rPr>
              <w:t>/</w:t>
            </w:r>
            <w:r>
              <w:rPr>
                <w:rFonts w:cs="方正黑体_GBK" w:hint="eastAsia"/>
                <w:sz w:val="18"/>
                <w:szCs w:val="18"/>
              </w:rPr>
              <w:t>申购申请；确认成功的份额均将于下一个开放期（</w:t>
            </w:r>
            <w:r>
              <w:rPr>
                <w:rFonts w:cs="方正黑体_GBK" w:hint="eastAsia"/>
                <w:sz w:val="18"/>
                <w:szCs w:val="18"/>
              </w:rPr>
              <w:t>2026</w:t>
            </w:r>
            <w:r>
              <w:rPr>
                <w:rFonts w:cs="方正黑体_GBK" w:hint="eastAsia"/>
                <w:sz w:val="18"/>
                <w:szCs w:val="18"/>
              </w:rPr>
              <w:t>年</w:t>
            </w:r>
            <w:r>
              <w:rPr>
                <w:rFonts w:cs="方正黑体_GBK" w:hint="eastAsia"/>
                <w:sz w:val="18"/>
                <w:szCs w:val="18"/>
              </w:rPr>
              <w:t>6</w:t>
            </w:r>
            <w:r>
              <w:rPr>
                <w:rFonts w:cs="方正黑体_GBK" w:hint="eastAsia"/>
                <w:sz w:val="18"/>
                <w:szCs w:val="18"/>
              </w:rPr>
              <w:t>月</w:t>
            </w:r>
            <w:r>
              <w:rPr>
                <w:rFonts w:cs="方正黑体_GBK" w:hint="eastAsia"/>
                <w:sz w:val="18"/>
                <w:szCs w:val="18"/>
              </w:rPr>
              <w:t>25</w:t>
            </w:r>
            <w:r>
              <w:rPr>
                <w:rFonts w:cs="方正黑体_GBK" w:hint="eastAsia"/>
                <w:sz w:val="18"/>
                <w:szCs w:val="18"/>
              </w:rPr>
              <w:t>日</w:t>
            </w:r>
            <w:r>
              <w:rPr>
                <w:rFonts w:cs="方正黑体_GBK" w:hint="eastAsia"/>
                <w:sz w:val="18"/>
                <w:szCs w:val="18"/>
              </w:rPr>
              <w:t>9</w:t>
            </w:r>
            <w:r>
              <w:rPr>
                <w:rFonts w:cs="方正黑体_GBK" w:hint="eastAsia"/>
                <w:sz w:val="18"/>
                <w:szCs w:val="18"/>
              </w:rPr>
              <w:t>：</w:t>
            </w:r>
            <w:r>
              <w:rPr>
                <w:rFonts w:cs="方正黑体_GBK" w:hint="eastAsia"/>
                <w:sz w:val="18"/>
                <w:szCs w:val="18"/>
              </w:rPr>
              <w:t>0</w:t>
            </w:r>
            <w:r>
              <w:rPr>
                <w:rFonts w:cs="方正黑体_GBK" w:hint="eastAsia"/>
                <w:sz w:val="18"/>
                <w:szCs w:val="18"/>
              </w:rPr>
              <w:t>0</w:t>
            </w:r>
            <w:r>
              <w:rPr>
                <w:rFonts w:cs="方正黑体_GBK" w:hint="eastAsia"/>
                <w:sz w:val="18"/>
                <w:szCs w:val="18"/>
              </w:rPr>
              <w:t>至</w:t>
            </w:r>
            <w:r>
              <w:rPr>
                <w:rFonts w:cs="方正黑体_GBK" w:hint="eastAsia"/>
                <w:sz w:val="18"/>
                <w:szCs w:val="18"/>
              </w:rPr>
              <w:t>2026</w:t>
            </w:r>
            <w:r>
              <w:rPr>
                <w:rFonts w:cs="方正黑体_GBK" w:hint="eastAsia"/>
                <w:sz w:val="18"/>
                <w:szCs w:val="18"/>
              </w:rPr>
              <w:t>年</w:t>
            </w:r>
            <w:r>
              <w:rPr>
                <w:rFonts w:cs="方正黑体_GBK" w:hint="eastAsia"/>
                <w:sz w:val="18"/>
                <w:szCs w:val="18"/>
              </w:rPr>
              <w:t>7</w:t>
            </w:r>
            <w:r>
              <w:rPr>
                <w:rFonts w:cs="方正黑体_GBK" w:hint="eastAsia"/>
                <w:sz w:val="18"/>
                <w:szCs w:val="18"/>
              </w:rPr>
              <w:t>月</w:t>
            </w:r>
            <w:r>
              <w:rPr>
                <w:rFonts w:cs="方正黑体_GBK" w:hint="eastAsia"/>
                <w:sz w:val="18"/>
                <w:szCs w:val="18"/>
              </w:rPr>
              <w:t>1</w:t>
            </w:r>
            <w:r>
              <w:rPr>
                <w:rFonts w:cs="方正黑体_GBK" w:hint="eastAsia"/>
                <w:sz w:val="18"/>
                <w:szCs w:val="18"/>
              </w:rPr>
              <w:t>日</w:t>
            </w:r>
            <w:r>
              <w:rPr>
                <w:rFonts w:cs="方正黑体_GBK" w:hint="eastAsia"/>
                <w:sz w:val="18"/>
                <w:szCs w:val="18"/>
              </w:rPr>
              <w:t>17</w:t>
            </w:r>
            <w:r>
              <w:rPr>
                <w:rFonts w:cs="方正黑体_GBK" w:hint="eastAsia"/>
                <w:sz w:val="18"/>
                <w:szCs w:val="18"/>
              </w:rPr>
              <w:t>：</w:t>
            </w:r>
            <w:r>
              <w:rPr>
                <w:rFonts w:cs="方正黑体_GBK" w:hint="eastAsia"/>
                <w:sz w:val="18"/>
                <w:szCs w:val="18"/>
              </w:rPr>
              <w:t>00</w:t>
            </w:r>
            <w:r>
              <w:rPr>
                <w:rFonts w:cs="方正黑体_GBK" w:hint="eastAsia"/>
                <w:sz w:val="18"/>
                <w:szCs w:val="18"/>
              </w:rPr>
              <w:t>）由系统自动发起赎回申请。</w:t>
            </w:r>
          </w:p>
          <w:p w14:paraId="3D7A54AB" w14:textId="77777777" w:rsidR="00197D16" w:rsidRDefault="00360D6D">
            <w:pPr>
              <w:spacing w:line="200" w:lineRule="exact"/>
              <w:jc w:val="left"/>
              <w:rPr>
                <w:rFonts w:cs="方正黑体_GBK"/>
              </w:rPr>
            </w:pPr>
            <w:r>
              <w:rPr>
                <w:rFonts w:cs="方正黑体_GBK" w:hint="eastAsia"/>
                <w:sz w:val="18"/>
                <w:szCs w:val="18"/>
              </w:rPr>
              <w:t>A3</w:t>
            </w:r>
            <w:r>
              <w:rPr>
                <w:rFonts w:cs="方正黑体_GBK" w:hint="eastAsia"/>
                <w:sz w:val="18"/>
                <w:szCs w:val="18"/>
              </w:rPr>
              <w:t>份额</w:t>
            </w:r>
            <w:r>
              <w:rPr>
                <w:rFonts w:cs="方正黑体_GBK" w:hint="eastAsia"/>
                <w:sz w:val="18"/>
                <w:szCs w:val="18"/>
              </w:rPr>
              <w:t>/F3</w:t>
            </w:r>
            <w:r>
              <w:rPr>
                <w:rFonts w:cs="方正黑体_GBK" w:hint="eastAsia"/>
                <w:sz w:val="18"/>
                <w:szCs w:val="18"/>
              </w:rPr>
              <w:t>份额：本次开放期为</w:t>
            </w:r>
            <w:r>
              <w:rPr>
                <w:rFonts w:cs="方正黑体_GBK" w:hint="eastAsia"/>
                <w:sz w:val="18"/>
                <w:szCs w:val="18"/>
              </w:rPr>
              <w:t>2025</w:t>
            </w:r>
            <w:r>
              <w:rPr>
                <w:rFonts w:cs="方正黑体_GBK" w:hint="eastAsia"/>
                <w:sz w:val="18"/>
                <w:szCs w:val="18"/>
              </w:rPr>
              <w:t>年</w:t>
            </w:r>
            <w:r>
              <w:rPr>
                <w:rFonts w:cs="方正黑体_GBK" w:hint="eastAsia"/>
                <w:sz w:val="18"/>
                <w:szCs w:val="18"/>
              </w:rPr>
              <w:t>5</w:t>
            </w:r>
            <w:r>
              <w:rPr>
                <w:rFonts w:cs="方正黑体_GBK" w:hint="eastAsia"/>
                <w:sz w:val="18"/>
                <w:szCs w:val="18"/>
              </w:rPr>
              <w:t>月</w:t>
            </w:r>
            <w:r>
              <w:rPr>
                <w:rFonts w:cs="方正黑体_GBK" w:hint="eastAsia"/>
                <w:sz w:val="18"/>
                <w:szCs w:val="18"/>
              </w:rPr>
              <w:t>29</w:t>
            </w:r>
            <w:r>
              <w:rPr>
                <w:rFonts w:cs="方正黑体_GBK" w:hint="eastAsia"/>
                <w:sz w:val="18"/>
                <w:szCs w:val="18"/>
              </w:rPr>
              <w:t>日</w:t>
            </w:r>
            <w:r>
              <w:rPr>
                <w:rFonts w:cs="方正黑体_GBK" w:hint="eastAsia"/>
                <w:sz w:val="18"/>
                <w:szCs w:val="18"/>
              </w:rPr>
              <w:t>9</w:t>
            </w:r>
            <w:r>
              <w:rPr>
                <w:rFonts w:cs="方正黑体_GBK" w:hint="eastAsia"/>
                <w:sz w:val="18"/>
                <w:szCs w:val="18"/>
              </w:rPr>
              <w:t>：</w:t>
            </w:r>
            <w:r>
              <w:rPr>
                <w:rFonts w:cs="方正黑体_GBK" w:hint="eastAsia"/>
                <w:sz w:val="18"/>
                <w:szCs w:val="18"/>
              </w:rPr>
              <w:t>00</w:t>
            </w:r>
            <w:r>
              <w:rPr>
                <w:rFonts w:cs="方正黑体_GBK" w:hint="eastAsia"/>
                <w:sz w:val="18"/>
                <w:szCs w:val="18"/>
              </w:rPr>
              <w:t>至</w:t>
            </w:r>
            <w:r>
              <w:rPr>
                <w:rFonts w:cs="方正黑体_GBK" w:hint="eastAsia"/>
                <w:sz w:val="18"/>
                <w:szCs w:val="18"/>
              </w:rPr>
              <w:t>2025</w:t>
            </w:r>
            <w:r>
              <w:rPr>
                <w:rFonts w:cs="方正黑体_GBK" w:hint="eastAsia"/>
                <w:sz w:val="18"/>
                <w:szCs w:val="18"/>
              </w:rPr>
              <w:t>年</w:t>
            </w:r>
            <w:r>
              <w:rPr>
                <w:rFonts w:cs="方正黑体_GBK" w:hint="eastAsia"/>
                <w:sz w:val="18"/>
                <w:szCs w:val="18"/>
              </w:rPr>
              <w:t>6</w:t>
            </w:r>
            <w:r>
              <w:rPr>
                <w:rFonts w:cs="方正黑体_GBK" w:hint="eastAsia"/>
                <w:sz w:val="18"/>
                <w:szCs w:val="18"/>
              </w:rPr>
              <w:t>月</w:t>
            </w:r>
            <w:r>
              <w:rPr>
                <w:rFonts w:cs="方正黑体_GBK" w:hint="eastAsia"/>
                <w:sz w:val="18"/>
                <w:szCs w:val="18"/>
              </w:rPr>
              <w:t>4</w:t>
            </w:r>
            <w:r>
              <w:rPr>
                <w:rFonts w:cs="方正黑体_GBK" w:hint="eastAsia"/>
                <w:sz w:val="18"/>
                <w:szCs w:val="18"/>
              </w:rPr>
              <w:t>日</w:t>
            </w:r>
            <w:r>
              <w:rPr>
                <w:rFonts w:cs="方正黑体_GBK" w:hint="eastAsia"/>
                <w:sz w:val="18"/>
                <w:szCs w:val="18"/>
              </w:rPr>
              <w:t>17</w:t>
            </w:r>
            <w:r>
              <w:rPr>
                <w:rFonts w:cs="方正黑体_GBK" w:hint="eastAsia"/>
                <w:sz w:val="18"/>
                <w:szCs w:val="18"/>
              </w:rPr>
              <w:t>：</w:t>
            </w:r>
            <w:r>
              <w:rPr>
                <w:rFonts w:cs="方正黑体_GBK" w:hint="eastAsia"/>
                <w:sz w:val="18"/>
                <w:szCs w:val="18"/>
              </w:rPr>
              <w:t>00</w:t>
            </w:r>
            <w:r>
              <w:rPr>
                <w:rFonts w:cs="方正黑体_GBK" w:hint="eastAsia"/>
                <w:sz w:val="18"/>
                <w:szCs w:val="18"/>
              </w:rPr>
              <w:t>，投资者可以提交或撤销认</w:t>
            </w:r>
            <w:r>
              <w:rPr>
                <w:rFonts w:cs="方正黑体_GBK" w:hint="eastAsia"/>
                <w:sz w:val="18"/>
                <w:szCs w:val="18"/>
              </w:rPr>
              <w:t>/</w:t>
            </w:r>
            <w:r>
              <w:rPr>
                <w:rFonts w:cs="方正黑体_GBK" w:hint="eastAsia"/>
                <w:sz w:val="18"/>
                <w:szCs w:val="18"/>
              </w:rPr>
              <w:t>申购申请。下一个赎回开放期为</w:t>
            </w:r>
            <w:r>
              <w:rPr>
                <w:rFonts w:cs="方正黑体_GBK" w:hint="eastAsia"/>
                <w:sz w:val="18"/>
                <w:szCs w:val="18"/>
              </w:rPr>
              <w:t>2026</w:t>
            </w:r>
            <w:r>
              <w:rPr>
                <w:rFonts w:cs="方正黑体_GBK" w:hint="eastAsia"/>
                <w:sz w:val="18"/>
                <w:szCs w:val="18"/>
              </w:rPr>
              <w:t>年</w:t>
            </w:r>
            <w:r>
              <w:rPr>
                <w:rFonts w:cs="方正黑体_GBK" w:hint="eastAsia"/>
                <w:sz w:val="18"/>
                <w:szCs w:val="18"/>
              </w:rPr>
              <w:t>6</w:t>
            </w:r>
            <w:r>
              <w:rPr>
                <w:rFonts w:cs="方正黑体_GBK" w:hint="eastAsia"/>
                <w:sz w:val="18"/>
                <w:szCs w:val="18"/>
              </w:rPr>
              <w:t>月</w:t>
            </w:r>
            <w:r>
              <w:rPr>
                <w:rFonts w:cs="方正黑体_GBK" w:hint="eastAsia"/>
                <w:sz w:val="18"/>
                <w:szCs w:val="18"/>
              </w:rPr>
              <w:t>25</w:t>
            </w:r>
            <w:r>
              <w:rPr>
                <w:rFonts w:cs="方正黑体_GBK" w:hint="eastAsia"/>
                <w:sz w:val="18"/>
                <w:szCs w:val="18"/>
              </w:rPr>
              <w:t>日</w:t>
            </w:r>
            <w:r>
              <w:rPr>
                <w:rFonts w:cs="方正黑体_GBK" w:hint="eastAsia"/>
                <w:sz w:val="18"/>
                <w:szCs w:val="18"/>
              </w:rPr>
              <w:t>9</w:t>
            </w:r>
            <w:r>
              <w:rPr>
                <w:rFonts w:cs="方正黑体_GBK" w:hint="eastAsia"/>
                <w:sz w:val="18"/>
                <w:szCs w:val="18"/>
              </w:rPr>
              <w:t>：</w:t>
            </w:r>
            <w:r>
              <w:rPr>
                <w:rFonts w:cs="方正黑体_GBK" w:hint="eastAsia"/>
                <w:sz w:val="18"/>
                <w:szCs w:val="18"/>
              </w:rPr>
              <w:t>00</w:t>
            </w:r>
            <w:r>
              <w:rPr>
                <w:rFonts w:cs="方正黑体_GBK" w:hint="eastAsia"/>
                <w:sz w:val="18"/>
                <w:szCs w:val="18"/>
              </w:rPr>
              <w:t>至</w:t>
            </w:r>
            <w:r>
              <w:rPr>
                <w:rFonts w:cs="方正黑体_GBK" w:hint="eastAsia"/>
                <w:sz w:val="18"/>
                <w:szCs w:val="18"/>
              </w:rPr>
              <w:t>2026</w:t>
            </w:r>
            <w:r>
              <w:rPr>
                <w:rFonts w:cs="方正黑体_GBK" w:hint="eastAsia"/>
                <w:sz w:val="18"/>
                <w:szCs w:val="18"/>
              </w:rPr>
              <w:t>年</w:t>
            </w:r>
            <w:r>
              <w:rPr>
                <w:rFonts w:cs="方正黑体_GBK" w:hint="eastAsia"/>
                <w:sz w:val="18"/>
                <w:szCs w:val="18"/>
              </w:rPr>
              <w:t>7</w:t>
            </w:r>
            <w:r>
              <w:rPr>
                <w:rFonts w:cs="方正黑体_GBK" w:hint="eastAsia"/>
                <w:sz w:val="18"/>
                <w:szCs w:val="18"/>
              </w:rPr>
              <w:t>月</w:t>
            </w:r>
            <w:r>
              <w:rPr>
                <w:rFonts w:cs="方正黑体_GBK" w:hint="eastAsia"/>
                <w:sz w:val="18"/>
                <w:szCs w:val="18"/>
              </w:rPr>
              <w:t>1</w:t>
            </w:r>
            <w:r>
              <w:rPr>
                <w:rFonts w:cs="方正黑体_GBK" w:hint="eastAsia"/>
                <w:sz w:val="18"/>
                <w:szCs w:val="18"/>
              </w:rPr>
              <w:t>日</w:t>
            </w:r>
            <w:r>
              <w:rPr>
                <w:rFonts w:cs="方正黑体_GBK" w:hint="eastAsia"/>
                <w:sz w:val="18"/>
                <w:szCs w:val="18"/>
              </w:rPr>
              <w:t>17</w:t>
            </w:r>
            <w:r>
              <w:rPr>
                <w:rFonts w:cs="方正黑体_GBK" w:hint="eastAsia"/>
                <w:sz w:val="18"/>
                <w:szCs w:val="18"/>
              </w:rPr>
              <w:t>：</w:t>
            </w:r>
            <w:r>
              <w:rPr>
                <w:rFonts w:cs="方正黑体_GBK" w:hint="eastAsia"/>
                <w:sz w:val="18"/>
                <w:szCs w:val="18"/>
              </w:rPr>
              <w:t>00</w:t>
            </w:r>
            <w:r>
              <w:rPr>
                <w:rFonts w:cs="方正黑体_GBK" w:hint="eastAsia"/>
                <w:sz w:val="18"/>
                <w:szCs w:val="18"/>
              </w:rPr>
              <w:t>，投资者可以提交或撤销赎回申请，下一个申购开放期为</w:t>
            </w:r>
            <w:r>
              <w:rPr>
                <w:rFonts w:cs="方正黑体_GBK" w:hint="eastAsia"/>
                <w:sz w:val="18"/>
                <w:szCs w:val="18"/>
              </w:rPr>
              <w:t>2026</w:t>
            </w:r>
            <w:r>
              <w:rPr>
                <w:rFonts w:cs="方正黑体_GBK" w:hint="eastAsia"/>
                <w:sz w:val="18"/>
                <w:szCs w:val="18"/>
              </w:rPr>
              <w:t>年</w:t>
            </w:r>
            <w:r>
              <w:rPr>
                <w:rFonts w:cs="方正黑体_GBK" w:hint="eastAsia"/>
                <w:sz w:val="18"/>
                <w:szCs w:val="18"/>
              </w:rPr>
              <w:t>7</w:t>
            </w:r>
            <w:r>
              <w:rPr>
                <w:rFonts w:cs="方正黑体_GBK" w:hint="eastAsia"/>
                <w:sz w:val="18"/>
                <w:szCs w:val="18"/>
              </w:rPr>
              <w:t>月</w:t>
            </w:r>
            <w:r>
              <w:rPr>
                <w:rFonts w:cs="方正黑体_GBK" w:hint="eastAsia"/>
                <w:sz w:val="18"/>
                <w:szCs w:val="18"/>
              </w:rPr>
              <w:t>9</w:t>
            </w:r>
            <w:r>
              <w:rPr>
                <w:rFonts w:cs="方正黑体_GBK" w:hint="eastAsia"/>
                <w:sz w:val="18"/>
                <w:szCs w:val="18"/>
              </w:rPr>
              <w:t>日</w:t>
            </w:r>
            <w:r>
              <w:rPr>
                <w:rFonts w:cs="方正黑体_GBK" w:hint="eastAsia"/>
                <w:sz w:val="18"/>
                <w:szCs w:val="18"/>
              </w:rPr>
              <w:t>9</w:t>
            </w:r>
            <w:r>
              <w:rPr>
                <w:rFonts w:cs="方正黑体_GBK" w:hint="eastAsia"/>
                <w:sz w:val="18"/>
                <w:szCs w:val="18"/>
              </w:rPr>
              <w:t>：</w:t>
            </w:r>
            <w:r>
              <w:rPr>
                <w:rFonts w:cs="方正黑体_GBK" w:hint="eastAsia"/>
                <w:sz w:val="18"/>
                <w:szCs w:val="18"/>
              </w:rPr>
              <w:t>00</w:t>
            </w:r>
            <w:r>
              <w:rPr>
                <w:rFonts w:cs="方正黑体_GBK" w:hint="eastAsia"/>
                <w:sz w:val="18"/>
                <w:szCs w:val="18"/>
              </w:rPr>
              <w:t>至</w:t>
            </w:r>
            <w:r>
              <w:rPr>
                <w:rFonts w:cs="方正黑体_GBK" w:hint="eastAsia"/>
                <w:sz w:val="18"/>
                <w:szCs w:val="18"/>
              </w:rPr>
              <w:t>2026</w:t>
            </w:r>
            <w:r>
              <w:rPr>
                <w:rFonts w:cs="方正黑体_GBK" w:hint="eastAsia"/>
                <w:sz w:val="18"/>
                <w:szCs w:val="18"/>
              </w:rPr>
              <w:t>年</w:t>
            </w:r>
            <w:r>
              <w:rPr>
                <w:rFonts w:cs="方正黑体_GBK" w:hint="eastAsia"/>
                <w:sz w:val="18"/>
                <w:szCs w:val="18"/>
              </w:rPr>
              <w:t>7</w:t>
            </w:r>
            <w:r>
              <w:rPr>
                <w:rFonts w:cs="方正黑体_GBK" w:hint="eastAsia"/>
                <w:sz w:val="18"/>
                <w:szCs w:val="18"/>
              </w:rPr>
              <w:t>月</w:t>
            </w:r>
            <w:r>
              <w:rPr>
                <w:rFonts w:cs="方正黑体_GBK" w:hint="eastAsia"/>
                <w:sz w:val="18"/>
                <w:szCs w:val="18"/>
              </w:rPr>
              <w:t>15</w:t>
            </w:r>
            <w:r>
              <w:rPr>
                <w:rFonts w:cs="方正黑体_GBK" w:hint="eastAsia"/>
                <w:sz w:val="18"/>
                <w:szCs w:val="18"/>
              </w:rPr>
              <w:t>日</w:t>
            </w:r>
            <w:r>
              <w:rPr>
                <w:rFonts w:cs="方正黑体_GBK" w:hint="eastAsia"/>
                <w:sz w:val="18"/>
                <w:szCs w:val="18"/>
              </w:rPr>
              <w:t>17</w:t>
            </w:r>
            <w:r>
              <w:rPr>
                <w:rFonts w:cs="方正黑体_GBK" w:hint="eastAsia"/>
                <w:sz w:val="18"/>
                <w:szCs w:val="18"/>
              </w:rPr>
              <w:t>：</w:t>
            </w:r>
            <w:r>
              <w:rPr>
                <w:rFonts w:cs="方正黑体_GBK" w:hint="eastAsia"/>
                <w:sz w:val="18"/>
                <w:szCs w:val="18"/>
              </w:rPr>
              <w:t>00</w:t>
            </w:r>
            <w:r>
              <w:rPr>
                <w:rFonts w:cs="方正黑体_GBK" w:hint="eastAsia"/>
                <w:sz w:val="18"/>
                <w:szCs w:val="18"/>
              </w:rPr>
              <w:t>，投资者可以提交或撤销申购申请。</w:t>
            </w:r>
          </w:p>
          <w:p w14:paraId="190F0262" w14:textId="77777777" w:rsidR="00197D16" w:rsidRDefault="00360D6D">
            <w:pPr>
              <w:spacing w:line="200" w:lineRule="exact"/>
              <w:jc w:val="left"/>
              <w:rPr>
                <w:rFonts w:cs="方正黑体_GBK"/>
              </w:rPr>
            </w:pPr>
            <w:r>
              <w:rPr>
                <w:rFonts w:cs="方正黑体_GBK" w:hint="eastAsia"/>
                <w:sz w:val="18"/>
                <w:szCs w:val="18"/>
              </w:rPr>
              <w:t>B3</w:t>
            </w:r>
            <w:r>
              <w:rPr>
                <w:rFonts w:cs="方正黑体_GBK" w:hint="eastAsia"/>
                <w:sz w:val="18"/>
                <w:szCs w:val="18"/>
              </w:rPr>
              <w:t>份额</w:t>
            </w:r>
            <w:r>
              <w:rPr>
                <w:rFonts w:cs="方正黑体_GBK" w:hint="eastAsia"/>
                <w:sz w:val="18"/>
                <w:szCs w:val="18"/>
              </w:rPr>
              <w:t>/C3</w:t>
            </w:r>
            <w:r>
              <w:rPr>
                <w:rFonts w:cs="方正黑体_GBK" w:hint="eastAsia"/>
                <w:sz w:val="18"/>
                <w:szCs w:val="18"/>
              </w:rPr>
              <w:t>份额</w:t>
            </w:r>
            <w:r>
              <w:rPr>
                <w:rFonts w:cs="方正黑体_GBK" w:hint="eastAsia"/>
                <w:sz w:val="18"/>
                <w:szCs w:val="18"/>
              </w:rPr>
              <w:t>/D3</w:t>
            </w:r>
            <w:r>
              <w:rPr>
                <w:rFonts w:cs="方正黑体_GBK" w:hint="eastAsia"/>
                <w:sz w:val="18"/>
                <w:szCs w:val="18"/>
              </w:rPr>
              <w:t>份额</w:t>
            </w:r>
            <w:r>
              <w:rPr>
                <w:rFonts w:cs="方正黑体_GBK" w:hint="eastAsia"/>
                <w:sz w:val="18"/>
                <w:szCs w:val="18"/>
              </w:rPr>
              <w:t>/E3</w:t>
            </w:r>
            <w:r>
              <w:rPr>
                <w:rFonts w:cs="方正黑体_GBK" w:hint="eastAsia"/>
                <w:sz w:val="18"/>
                <w:szCs w:val="18"/>
              </w:rPr>
              <w:t>份额：本次开放期为</w:t>
            </w:r>
            <w:r>
              <w:rPr>
                <w:rFonts w:cs="方正黑体_GBK" w:hint="eastAsia"/>
                <w:sz w:val="18"/>
                <w:szCs w:val="18"/>
              </w:rPr>
              <w:t>2025</w:t>
            </w:r>
            <w:r>
              <w:rPr>
                <w:rFonts w:cs="方正黑体_GBK" w:hint="eastAsia"/>
                <w:sz w:val="18"/>
                <w:szCs w:val="18"/>
              </w:rPr>
              <w:t>年</w:t>
            </w:r>
            <w:r>
              <w:rPr>
                <w:rFonts w:cs="方正黑体_GBK" w:hint="eastAsia"/>
                <w:sz w:val="18"/>
                <w:szCs w:val="18"/>
              </w:rPr>
              <w:t>5</w:t>
            </w:r>
            <w:r>
              <w:rPr>
                <w:rFonts w:cs="方正黑体_GBK" w:hint="eastAsia"/>
                <w:sz w:val="18"/>
                <w:szCs w:val="18"/>
              </w:rPr>
              <w:t>月</w:t>
            </w:r>
            <w:r>
              <w:rPr>
                <w:rFonts w:cs="方正黑体_GBK" w:hint="eastAsia"/>
                <w:sz w:val="18"/>
                <w:szCs w:val="18"/>
              </w:rPr>
              <w:t>29</w:t>
            </w:r>
            <w:r>
              <w:rPr>
                <w:rFonts w:cs="方正黑体_GBK" w:hint="eastAsia"/>
                <w:sz w:val="18"/>
                <w:szCs w:val="18"/>
              </w:rPr>
              <w:t>日</w:t>
            </w:r>
            <w:r>
              <w:rPr>
                <w:rFonts w:cs="方正黑体_GBK" w:hint="eastAsia"/>
                <w:sz w:val="18"/>
                <w:szCs w:val="18"/>
              </w:rPr>
              <w:t>9</w:t>
            </w:r>
            <w:r>
              <w:rPr>
                <w:rFonts w:cs="方正黑体_GBK" w:hint="eastAsia"/>
                <w:sz w:val="18"/>
                <w:szCs w:val="18"/>
              </w:rPr>
              <w:t>：</w:t>
            </w:r>
            <w:r>
              <w:rPr>
                <w:rFonts w:cs="方正黑体_GBK" w:hint="eastAsia"/>
                <w:sz w:val="18"/>
                <w:szCs w:val="18"/>
              </w:rPr>
              <w:t>00</w:t>
            </w:r>
            <w:r>
              <w:rPr>
                <w:rFonts w:cs="方正黑体_GBK" w:hint="eastAsia"/>
                <w:sz w:val="18"/>
                <w:szCs w:val="18"/>
              </w:rPr>
              <w:t>至</w:t>
            </w:r>
            <w:r>
              <w:rPr>
                <w:rFonts w:cs="方正黑体_GBK" w:hint="eastAsia"/>
                <w:sz w:val="18"/>
                <w:szCs w:val="18"/>
              </w:rPr>
              <w:t>2025</w:t>
            </w:r>
            <w:r>
              <w:rPr>
                <w:rFonts w:cs="方正黑体_GBK" w:hint="eastAsia"/>
                <w:sz w:val="18"/>
                <w:szCs w:val="18"/>
              </w:rPr>
              <w:t>年</w:t>
            </w:r>
            <w:r>
              <w:rPr>
                <w:rFonts w:cs="方正黑体_GBK" w:hint="eastAsia"/>
                <w:sz w:val="18"/>
                <w:szCs w:val="18"/>
              </w:rPr>
              <w:t>6</w:t>
            </w:r>
            <w:r>
              <w:rPr>
                <w:rFonts w:cs="方正黑体_GBK" w:hint="eastAsia"/>
                <w:sz w:val="18"/>
                <w:szCs w:val="18"/>
              </w:rPr>
              <w:t>月</w:t>
            </w:r>
            <w:r>
              <w:rPr>
                <w:rFonts w:cs="方正黑体_GBK" w:hint="eastAsia"/>
                <w:sz w:val="18"/>
                <w:szCs w:val="18"/>
              </w:rPr>
              <w:t>4</w:t>
            </w:r>
            <w:r>
              <w:rPr>
                <w:rFonts w:cs="方正黑体_GBK" w:hint="eastAsia"/>
                <w:sz w:val="18"/>
                <w:szCs w:val="18"/>
              </w:rPr>
              <w:t>日</w:t>
            </w:r>
            <w:r>
              <w:rPr>
                <w:rFonts w:cs="方正黑体_GBK" w:hint="eastAsia"/>
                <w:sz w:val="18"/>
                <w:szCs w:val="18"/>
              </w:rPr>
              <w:t>17</w:t>
            </w:r>
            <w:r>
              <w:rPr>
                <w:rFonts w:cs="方正黑体_GBK" w:hint="eastAsia"/>
                <w:sz w:val="18"/>
                <w:szCs w:val="18"/>
              </w:rPr>
              <w:t>：</w:t>
            </w:r>
            <w:r>
              <w:rPr>
                <w:rFonts w:cs="方正黑体_GBK" w:hint="eastAsia"/>
                <w:sz w:val="18"/>
                <w:szCs w:val="18"/>
              </w:rPr>
              <w:t>0</w:t>
            </w:r>
            <w:r>
              <w:rPr>
                <w:rFonts w:cs="方正黑体_GBK" w:hint="eastAsia"/>
                <w:sz w:val="18"/>
                <w:szCs w:val="18"/>
              </w:rPr>
              <w:t>0</w:t>
            </w:r>
            <w:r>
              <w:rPr>
                <w:rFonts w:cs="方正黑体_GBK" w:hint="eastAsia"/>
                <w:sz w:val="18"/>
                <w:szCs w:val="18"/>
              </w:rPr>
              <w:t>，投资者可以提交或撤销认</w:t>
            </w:r>
            <w:r>
              <w:rPr>
                <w:rFonts w:cs="方正黑体_GBK" w:hint="eastAsia"/>
                <w:sz w:val="18"/>
                <w:szCs w:val="18"/>
              </w:rPr>
              <w:t>/</w:t>
            </w:r>
            <w:r>
              <w:rPr>
                <w:rFonts w:cs="方正黑体_GBK" w:hint="eastAsia"/>
                <w:sz w:val="18"/>
                <w:szCs w:val="18"/>
              </w:rPr>
              <w:t>申购申请；确认成功的份额均将于下一个开放期（</w:t>
            </w:r>
            <w:r>
              <w:rPr>
                <w:rFonts w:cs="方正黑体_GBK" w:hint="eastAsia"/>
                <w:sz w:val="18"/>
                <w:szCs w:val="18"/>
              </w:rPr>
              <w:t>2026</w:t>
            </w:r>
            <w:r>
              <w:rPr>
                <w:rFonts w:cs="方正黑体_GBK" w:hint="eastAsia"/>
                <w:sz w:val="18"/>
                <w:szCs w:val="18"/>
              </w:rPr>
              <w:t>年</w:t>
            </w:r>
            <w:r>
              <w:rPr>
                <w:rFonts w:cs="方正黑体_GBK" w:hint="eastAsia"/>
                <w:sz w:val="18"/>
                <w:szCs w:val="18"/>
              </w:rPr>
              <w:t>6</w:t>
            </w:r>
            <w:r>
              <w:rPr>
                <w:rFonts w:cs="方正黑体_GBK" w:hint="eastAsia"/>
                <w:sz w:val="18"/>
                <w:szCs w:val="18"/>
              </w:rPr>
              <w:t>月</w:t>
            </w:r>
            <w:r>
              <w:rPr>
                <w:rFonts w:cs="方正黑体_GBK" w:hint="eastAsia"/>
                <w:sz w:val="18"/>
                <w:szCs w:val="18"/>
              </w:rPr>
              <w:t>25</w:t>
            </w:r>
            <w:r>
              <w:rPr>
                <w:rFonts w:cs="方正黑体_GBK" w:hint="eastAsia"/>
                <w:sz w:val="18"/>
                <w:szCs w:val="18"/>
              </w:rPr>
              <w:t>日</w:t>
            </w:r>
            <w:r>
              <w:rPr>
                <w:rFonts w:cs="方正黑体_GBK" w:hint="eastAsia"/>
                <w:sz w:val="18"/>
                <w:szCs w:val="18"/>
              </w:rPr>
              <w:t>9</w:t>
            </w:r>
            <w:r>
              <w:rPr>
                <w:rFonts w:cs="方正黑体_GBK" w:hint="eastAsia"/>
                <w:sz w:val="18"/>
                <w:szCs w:val="18"/>
              </w:rPr>
              <w:t>：</w:t>
            </w:r>
            <w:r>
              <w:rPr>
                <w:rFonts w:cs="方正黑体_GBK" w:hint="eastAsia"/>
                <w:sz w:val="18"/>
                <w:szCs w:val="18"/>
              </w:rPr>
              <w:t>00</w:t>
            </w:r>
            <w:r>
              <w:rPr>
                <w:rFonts w:cs="方正黑体_GBK" w:hint="eastAsia"/>
                <w:sz w:val="18"/>
                <w:szCs w:val="18"/>
              </w:rPr>
              <w:t>至</w:t>
            </w:r>
            <w:r>
              <w:rPr>
                <w:rFonts w:cs="方正黑体_GBK" w:hint="eastAsia"/>
                <w:sz w:val="18"/>
                <w:szCs w:val="18"/>
              </w:rPr>
              <w:t>2026</w:t>
            </w:r>
            <w:r>
              <w:rPr>
                <w:rFonts w:cs="方正黑体_GBK" w:hint="eastAsia"/>
                <w:sz w:val="18"/>
                <w:szCs w:val="18"/>
              </w:rPr>
              <w:t>年</w:t>
            </w:r>
            <w:r>
              <w:rPr>
                <w:rFonts w:cs="方正黑体_GBK" w:hint="eastAsia"/>
                <w:sz w:val="18"/>
                <w:szCs w:val="18"/>
              </w:rPr>
              <w:t>7</w:t>
            </w:r>
            <w:r>
              <w:rPr>
                <w:rFonts w:cs="方正黑体_GBK" w:hint="eastAsia"/>
                <w:sz w:val="18"/>
                <w:szCs w:val="18"/>
              </w:rPr>
              <w:t>月</w:t>
            </w:r>
            <w:r>
              <w:rPr>
                <w:rFonts w:cs="方正黑体_GBK" w:hint="eastAsia"/>
                <w:sz w:val="18"/>
                <w:szCs w:val="18"/>
              </w:rPr>
              <w:t>1</w:t>
            </w:r>
            <w:r>
              <w:rPr>
                <w:rFonts w:cs="方正黑体_GBK" w:hint="eastAsia"/>
                <w:sz w:val="18"/>
                <w:szCs w:val="18"/>
              </w:rPr>
              <w:t>日</w:t>
            </w:r>
            <w:r>
              <w:rPr>
                <w:rFonts w:cs="方正黑体_GBK" w:hint="eastAsia"/>
                <w:sz w:val="18"/>
                <w:szCs w:val="18"/>
              </w:rPr>
              <w:t>17</w:t>
            </w:r>
            <w:r>
              <w:rPr>
                <w:rFonts w:cs="方正黑体_GBK" w:hint="eastAsia"/>
                <w:sz w:val="18"/>
                <w:szCs w:val="18"/>
              </w:rPr>
              <w:t>：</w:t>
            </w:r>
            <w:r>
              <w:rPr>
                <w:rFonts w:cs="方正黑体_GBK" w:hint="eastAsia"/>
                <w:sz w:val="18"/>
                <w:szCs w:val="18"/>
              </w:rPr>
              <w:t>00</w:t>
            </w:r>
            <w:r>
              <w:rPr>
                <w:rFonts w:cs="方正黑体_GBK" w:hint="eastAsia"/>
                <w:sz w:val="18"/>
                <w:szCs w:val="18"/>
              </w:rPr>
              <w:t>）由系统自动发起赎回申请。</w:t>
            </w:r>
          </w:p>
          <w:p w14:paraId="6FDB3068" w14:textId="77777777" w:rsidR="00197D16" w:rsidRDefault="00360D6D">
            <w:pPr>
              <w:spacing w:line="200" w:lineRule="exact"/>
              <w:jc w:val="left"/>
              <w:rPr>
                <w:rFonts w:cs="方正黑体_GBK"/>
              </w:rPr>
            </w:pPr>
            <w:r>
              <w:rPr>
                <w:rFonts w:cs="方正黑体_GBK" w:hint="eastAsia"/>
                <w:sz w:val="18"/>
                <w:szCs w:val="18"/>
              </w:rPr>
              <w:t>A4</w:t>
            </w:r>
            <w:r>
              <w:rPr>
                <w:rFonts w:cs="方正黑体_GBK" w:hint="eastAsia"/>
                <w:sz w:val="18"/>
                <w:szCs w:val="18"/>
              </w:rPr>
              <w:t>份额</w:t>
            </w:r>
            <w:r>
              <w:rPr>
                <w:rFonts w:cs="方正黑体_GBK" w:hint="eastAsia"/>
                <w:sz w:val="18"/>
                <w:szCs w:val="18"/>
              </w:rPr>
              <w:t>/F4</w:t>
            </w:r>
            <w:r>
              <w:rPr>
                <w:rFonts w:cs="方正黑体_GBK" w:hint="eastAsia"/>
                <w:sz w:val="18"/>
                <w:szCs w:val="18"/>
              </w:rPr>
              <w:t>份额：本次开放期为</w:t>
            </w:r>
            <w:r>
              <w:rPr>
                <w:rFonts w:cs="方正黑体_GBK" w:hint="eastAsia"/>
                <w:sz w:val="18"/>
                <w:szCs w:val="18"/>
              </w:rPr>
              <w:t>2025</w:t>
            </w:r>
            <w:r>
              <w:rPr>
                <w:rFonts w:cs="方正黑体_GBK" w:hint="eastAsia"/>
                <w:sz w:val="18"/>
                <w:szCs w:val="18"/>
              </w:rPr>
              <w:t>年</w:t>
            </w:r>
            <w:r>
              <w:rPr>
                <w:rFonts w:cs="方正黑体_GBK" w:hint="eastAsia"/>
                <w:sz w:val="18"/>
                <w:szCs w:val="18"/>
              </w:rPr>
              <w:t>6</w:t>
            </w:r>
            <w:r>
              <w:rPr>
                <w:rFonts w:cs="方正黑体_GBK" w:hint="eastAsia"/>
                <w:sz w:val="18"/>
                <w:szCs w:val="18"/>
              </w:rPr>
              <w:t>月</w:t>
            </w:r>
            <w:r>
              <w:rPr>
                <w:rFonts w:cs="方正黑体_GBK" w:hint="eastAsia"/>
                <w:sz w:val="18"/>
                <w:szCs w:val="18"/>
              </w:rPr>
              <w:t>5</w:t>
            </w:r>
            <w:r>
              <w:rPr>
                <w:rFonts w:cs="方正黑体_GBK" w:hint="eastAsia"/>
                <w:sz w:val="18"/>
                <w:szCs w:val="18"/>
              </w:rPr>
              <w:t>日</w:t>
            </w:r>
            <w:r>
              <w:rPr>
                <w:rFonts w:cs="方正黑体_GBK" w:hint="eastAsia"/>
                <w:sz w:val="18"/>
                <w:szCs w:val="18"/>
              </w:rPr>
              <w:t>9</w:t>
            </w:r>
            <w:r>
              <w:rPr>
                <w:rFonts w:cs="方正黑体_GBK" w:hint="eastAsia"/>
                <w:sz w:val="18"/>
                <w:szCs w:val="18"/>
              </w:rPr>
              <w:t>：</w:t>
            </w:r>
            <w:r>
              <w:rPr>
                <w:rFonts w:cs="方正黑体_GBK" w:hint="eastAsia"/>
                <w:sz w:val="18"/>
                <w:szCs w:val="18"/>
              </w:rPr>
              <w:t>00</w:t>
            </w:r>
            <w:r>
              <w:rPr>
                <w:rFonts w:cs="方正黑体_GBK" w:hint="eastAsia"/>
                <w:sz w:val="18"/>
                <w:szCs w:val="18"/>
              </w:rPr>
              <w:t>至</w:t>
            </w:r>
            <w:r>
              <w:rPr>
                <w:rFonts w:cs="方正黑体_GBK" w:hint="eastAsia"/>
                <w:sz w:val="18"/>
                <w:szCs w:val="18"/>
              </w:rPr>
              <w:t>2025</w:t>
            </w:r>
            <w:r>
              <w:rPr>
                <w:rFonts w:cs="方正黑体_GBK" w:hint="eastAsia"/>
                <w:sz w:val="18"/>
                <w:szCs w:val="18"/>
              </w:rPr>
              <w:t>年</w:t>
            </w:r>
            <w:r>
              <w:rPr>
                <w:rFonts w:cs="方正黑体_GBK" w:hint="eastAsia"/>
                <w:sz w:val="18"/>
                <w:szCs w:val="18"/>
              </w:rPr>
              <w:t>6</w:t>
            </w:r>
            <w:r>
              <w:rPr>
                <w:rFonts w:cs="方正黑体_GBK" w:hint="eastAsia"/>
                <w:sz w:val="18"/>
                <w:szCs w:val="18"/>
              </w:rPr>
              <w:t>月</w:t>
            </w:r>
            <w:r>
              <w:rPr>
                <w:rFonts w:cs="方正黑体_GBK" w:hint="eastAsia"/>
                <w:sz w:val="18"/>
                <w:szCs w:val="18"/>
              </w:rPr>
              <w:t>11</w:t>
            </w:r>
            <w:r>
              <w:rPr>
                <w:rFonts w:cs="方正黑体_GBK" w:hint="eastAsia"/>
                <w:sz w:val="18"/>
                <w:szCs w:val="18"/>
              </w:rPr>
              <w:t>日</w:t>
            </w:r>
            <w:r>
              <w:rPr>
                <w:rFonts w:cs="方正黑体_GBK" w:hint="eastAsia"/>
                <w:sz w:val="18"/>
                <w:szCs w:val="18"/>
              </w:rPr>
              <w:t>17</w:t>
            </w:r>
            <w:r>
              <w:rPr>
                <w:rFonts w:cs="方正黑体_GBK" w:hint="eastAsia"/>
                <w:sz w:val="18"/>
                <w:szCs w:val="18"/>
              </w:rPr>
              <w:t>：</w:t>
            </w:r>
            <w:r>
              <w:rPr>
                <w:rFonts w:cs="方正黑体_GBK" w:hint="eastAsia"/>
                <w:sz w:val="18"/>
                <w:szCs w:val="18"/>
              </w:rPr>
              <w:t>00</w:t>
            </w:r>
            <w:r>
              <w:rPr>
                <w:rFonts w:cs="方正黑体_GBK" w:hint="eastAsia"/>
                <w:sz w:val="18"/>
                <w:szCs w:val="18"/>
              </w:rPr>
              <w:t>，投资者可以提交或撤销认</w:t>
            </w:r>
            <w:r>
              <w:rPr>
                <w:rFonts w:cs="方正黑体_GBK" w:hint="eastAsia"/>
                <w:sz w:val="18"/>
                <w:szCs w:val="18"/>
              </w:rPr>
              <w:t>/</w:t>
            </w:r>
            <w:r>
              <w:rPr>
                <w:rFonts w:cs="方正黑体_GBK" w:hint="eastAsia"/>
                <w:sz w:val="18"/>
                <w:szCs w:val="18"/>
              </w:rPr>
              <w:t>申购申请。下一个赎回开放期为</w:t>
            </w:r>
            <w:r>
              <w:rPr>
                <w:rFonts w:cs="方正黑体_GBK" w:hint="eastAsia"/>
                <w:sz w:val="18"/>
                <w:szCs w:val="18"/>
              </w:rPr>
              <w:t>2026</w:t>
            </w:r>
            <w:r>
              <w:rPr>
                <w:rFonts w:cs="方正黑体_GBK" w:hint="eastAsia"/>
                <w:sz w:val="18"/>
                <w:szCs w:val="18"/>
              </w:rPr>
              <w:t>年</w:t>
            </w:r>
            <w:r>
              <w:rPr>
                <w:rFonts w:cs="方正黑体_GBK" w:hint="eastAsia"/>
                <w:sz w:val="18"/>
                <w:szCs w:val="18"/>
              </w:rPr>
              <w:t>6</w:t>
            </w:r>
            <w:r>
              <w:rPr>
                <w:rFonts w:cs="方正黑体_GBK" w:hint="eastAsia"/>
                <w:sz w:val="18"/>
                <w:szCs w:val="18"/>
              </w:rPr>
              <w:t>月</w:t>
            </w:r>
            <w:r>
              <w:rPr>
                <w:rFonts w:cs="方正黑体_GBK" w:hint="eastAsia"/>
                <w:sz w:val="18"/>
                <w:szCs w:val="18"/>
              </w:rPr>
              <w:t>25</w:t>
            </w:r>
            <w:r>
              <w:rPr>
                <w:rFonts w:cs="方正黑体_GBK" w:hint="eastAsia"/>
                <w:sz w:val="18"/>
                <w:szCs w:val="18"/>
              </w:rPr>
              <w:t>日</w:t>
            </w:r>
            <w:r>
              <w:rPr>
                <w:rFonts w:cs="方正黑体_GBK" w:hint="eastAsia"/>
                <w:sz w:val="18"/>
                <w:szCs w:val="18"/>
              </w:rPr>
              <w:t>9</w:t>
            </w:r>
            <w:r>
              <w:rPr>
                <w:rFonts w:cs="方正黑体_GBK" w:hint="eastAsia"/>
                <w:sz w:val="18"/>
                <w:szCs w:val="18"/>
              </w:rPr>
              <w:t>：</w:t>
            </w:r>
            <w:r>
              <w:rPr>
                <w:rFonts w:cs="方正黑体_GBK" w:hint="eastAsia"/>
                <w:sz w:val="18"/>
                <w:szCs w:val="18"/>
              </w:rPr>
              <w:t>00</w:t>
            </w:r>
            <w:r>
              <w:rPr>
                <w:rFonts w:cs="方正黑体_GBK" w:hint="eastAsia"/>
                <w:sz w:val="18"/>
                <w:szCs w:val="18"/>
              </w:rPr>
              <w:t>至</w:t>
            </w:r>
            <w:r>
              <w:rPr>
                <w:rFonts w:cs="方正黑体_GBK" w:hint="eastAsia"/>
                <w:sz w:val="18"/>
                <w:szCs w:val="18"/>
              </w:rPr>
              <w:t>2026</w:t>
            </w:r>
            <w:r>
              <w:rPr>
                <w:rFonts w:cs="方正黑体_GBK" w:hint="eastAsia"/>
                <w:sz w:val="18"/>
                <w:szCs w:val="18"/>
              </w:rPr>
              <w:t>年</w:t>
            </w:r>
            <w:r>
              <w:rPr>
                <w:rFonts w:cs="方正黑体_GBK" w:hint="eastAsia"/>
                <w:sz w:val="18"/>
                <w:szCs w:val="18"/>
              </w:rPr>
              <w:t>7</w:t>
            </w:r>
            <w:r>
              <w:rPr>
                <w:rFonts w:cs="方正黑体_GBK" w:hint="eastAsia"/>
                <w:sz w:val="18"/>
                <w:szCs w:val="18"/>
              </w:rPr>
              <w:t>月</w:t>
            </w:r>
            <w:r>
              <w:rPr>
                <w:rFonts w:cs="方正黑体_GBK" w:hint="eastAsia"/>
                <w:sz w:val="18"/>
                <w:szCs w:val="18"/>
              </w:rPr>
              <w:t>1</w:t>
            </w:r>
            <w:r>
              <w:rPr>
                <w:rFonts w:cs="方正黑体_GBK" w:hint="eastAsia"/>
                <w:sz w:val="18"/>
                <w:szCs w:val="18"/>
              </w:rPr>
              <w:t>日</w:t>
            </w:r>
            <w:r>
              <w:rPr>
                <w:rFonts w:cs="方正黑体_GBK" w:hint="eastAsia"/>
                <w:sz w:val="18"/>
                <w:szCs w:val="18"/>
              </w:rPr>
              <w:t>17</w:t>
            </w:r>
            <w:r>
              <w:rPr>
                <w:rFonts w:cs="方正黑体_GBK" w:hint="eastAsia"/>
                <w:sz w:val="18"/>
                <w:szCs w:val="18"/>
              </w:rPr>
              <w:t>：</w:t>
            </w:r>
            <w:r>
              <w:rPr>
                <w:rFonts w:cs="方正黑体_GBK" w:hint="eastAsia"/>
                <w:sz w:val="18"/>
                <w:szCs w:val="18"/>
              </w:rPr>
              <w:t>00</w:t>
            </w:r>
            <w:r>
              <w:rPr>
                <w:rFonts w:cs="方正黑体_GBK" w:hint="eastAsia"/>
                <w:sz w:val="18"/>
                <w:szCs w:val="18"/>
              </w:rPr>
              <w:t>，投资者可以提交或撤销赎回申请，下一个申购开放期为</w:t>
            </w:r>
            <w:r>
              <w:rPr>
                <w:rFonts w:cs="方正黑体_GBK" w:hint="eastAsia"/>
                <w:sz w:val="18"/>
                <w:szCs w:val="18"/>
              </w:rPr>
              <w:t>2026</w:t>
            </w:r>
            <w:r>
              <w:rPr>
                <w:rFonts w:cs="方正黑体_GBK" w:hint="eastAsia"/>
                <w:sz w:val="18"/>
                <w:szCs w:val="18"/>
              </w:rPr>
              <w:t>年</w:t>
            </w:r>
            <w:r>
              <w:rPr>
                <w:rFonts w:cs="方正黑体_GBK" w:hint="eastAsia"/>
                <w:sz w:val="18"/>
                <w:szCs w:val="18"/>
              </w:rPr>
              <w:t>7</w:t>
            </w:r>
            <w:r>
              <w:rPr>
                <w:rFonts w:cs="方正黑体_GBK" w:hint="eastAsia"/>
                <w:sz w:val="18"/>
                <w:szCs w:val="18"/>
              </w:rPr>
              <w:t>月</w:t>
            </w:r>
            <w:r>
              <w:rPr>
                <w:rFonts w:cs="方正黑体_GBK" w:hint="eastAsia"/>
                <w:sz w:val="18"/>
                <w:szCs w:val="18"/>
              </w:rPr>
              <w:t>16</w:t>
            </w:r>
            <w:r>
              <w:rPr>
                <w:rFonts w:cs="方正黑体_GBK" w:hint="eastAsia"/>
                <w:sz w:val="18"/>
                <w:szCs w:val="18"/>
              </w:rPr>
              <w:t>日</w:t>
            </w:r>
            <w:r>
              <w:rPr>
                <w:rFonts w:cs="方正黑体_GBK" w:hint="eastAsia"/>
                <w:sz w:val="18"/>
                <w:szCs w:val="18"/>
              </w:rPr>
              <w:t>9</w:t>
            </w:r>
            <w:r>
              <w:rPr>
                <w:rFonts w:cs="方正黑体_GBK" w:hint="eastAsia"/>
                <w:sz w:val="18"/>
                <w:szCs w:val="18"/>
              </w:rPr>
              <w:t>：</w:t>
            </w:r>
            <w:r>
              <w:rPr>
                <w:rFonts w:cs="方正黑体_GBK" w:hint="eastAsia"/>
                <w:sz w:val="18"/>
                <w:szCs w:val="18"/>
              </w:rPr>
              <w:t>00</w:t>
            </w:r>
            <w:r>
              <w:rPr>
                <w:rFonts w:cs="方正黑体_GBK" w:hint="eastAsia"/>
                <w:sz w:val="18"/>
                <w:szCs w:val="18"/>
              </w:rPr>
              <w:t>至</w:t>
            </w:r>
            <w:r>
              <w:rPr>
                <w:rFonts w:cs="方正黑体_GBK" w:hint="eastAsia"/>
                <w:sz w:val="18"/>
                <w:szCs w:val="18"/>
              </w:rPr>
              <w:t>2026</w:t>
            </w:r>
            <w:r>
              <w:rPr>
                <w:rFonts w:cs="方正黑体_GBK" w:hint="eastAsia"/>
                <w:sz w:val="18"/>
                <w:szCs w:val="18"/>
              </w:rPr>
              <w:t>年</w:t>
            </w:r>
            <w:r>
              <w:rPr>
                <w:rFonts w:cs="方正黑体_GBK" w:hint="eastAsia"/>
                <w:sz w:val="18"/>
                <w:szCs w:val="18"/>
              </w:rPr>
              <w:lastRenderedPageBreak/>
              <w:t>7</w:t>
            </w:r>
            <w:r>
              <w:rPr>
                <w:rFonts w:cs="方正黑体_GBK" w:hint="eastAsia"/>
                <w:sz w:val="18"/>
                <w:szCs w:val="18"/>
              </w:rPr>
              <w:t>月</w:t>
            </w:r>
            <w:r>
              <w:rPr>
                <w:rFonts w:cs="方正黑体_GBK" w:hint="eastAsia"/>
                <w:sz w:val="18"/>
                <w:szCs w:val="18"/>
              </w:rPr>
              <w:t>22</w:t>
            </w:r>
            <w:r>
              <w:rPr>
                <w:rFonts w:cs="方正黑体_GBK" w:hint="eastAsia"/>
                <w:sz w:val="18"/>
                <w:szCs w:val="18"/>
              </w:rPr>
              <w:t>日</w:t>
            </w:r>
            <w:r>
              <w:rPr>
                <w:rFonts w:cs="方正黑体_GBK" w:hint="eastAsia"/>
                <w:sz w:val="18"/>
                <w:szCs w:val="18"/>
              </w:rPr>
              <w:t>17</w:t>
            </w:r>
            <w:r>
              <w:rPr>
                <w:rFonts w:cs="方正黑体_GBK" w:hint="eastAsia"/>
                <w:sz w:val="18"/>
                <w:szCs w:val="18"/>
              </w:rPr>
              <w:t>：</w:t>
            </w:r>
            <w:r>
              <w:rPr>
                <w:rFonts w:cs="方正黑体_GBK" w:hint="eastAsia"/>
                <w:sz w:val="18"/>
                <w:szCs w:val="18"/>
              </w:rPr>
              <w:t>00</w:t>
            </w:r>
            <w:r>
              <w:rPr>
                <w:rFonts w:cs="方正黑体_GBK" w:hint="eastAsia"/>
                <w:sz w:val="18"/>
                <w:szCs w:val="18"/>
              </w:rPr>
              <w:t>，投资者可以提交或撤销申购申请。</w:t>
            </w:r>
          </w:p>
          <w:p w14:paraId="46DCF892" w14:textId="77777777" w:rsidR="00197D16" w:rsidRDefault="00360D6D">
            <w:pPr>
              <w:spacing w:line="200" w:lineRule="exact"/>
              <w:jc w:val="left"/>
              <w:rPr>
                <w:rFonts w:cs="方正黑体_GBK"/>
              </w:rPr>
            </w:pPr>
            <w:r>
              <w:rPr>
                <w:rFonts w:cs="方正黑体_GBK" w:hint="eastAsia"/>
                <w:sz w:val="18"/>
                <w:szCs w:val="18"/>
              </w:rPr>
              <w:t>B4</w:t>
            </w:r>
            <w:r>
              <w:rPr>
                <w:rFonts w:cs="方正黑体_GBK" w:hint="eastAsia"/>
                <w:sz w:val="18"/>
                <w:szCs w:val="18"/>
              </w:rPr>
              <w:t>份额</w:t>
            </w:r>
            <w:r>
              <w:rPr>
                <w:rFonts w:cs="方正黑体_GBK" w:hint="eastAsia"/>
                <w:sz w:val="18"/>
                <w:szCs w:val="18"/>
              </w:rPr>
              <w:t>/C4</w:t>
            </w:r>
            <w:r>
              <w:rPr>
                <w:rFonts w:cs="方正黑体_GBK" w:hint="eastAsia"/>
                <w:sz w:val="18"/>
                <w:szCs w:val="18"/>
              </w:rPr>
              <w:t>份额</w:t>
            </w:r>
            <w:r>
              <w:rPr>
                <w:rFonts w:cs="方正黑体_GBK" w:hint="eastAsia"/>
                <w:sz w:val="18"/>
                <w:szCs w:val="18"/>
              </w:rPr>
              <w:t>/D4</w:t>
            </w:r>
            <w:r>
              <w:rPr>
                <w:rFonts w:cs="方正黑体_GBK" w:hint="eastAsia"/>
                <w:sz w:val="18"/>
                <w:szCs w:val="18"/>
              </w:rPr>
              <w:t>份额</w:t>
            </w:r>
            <w:r>
              <w:rPr>
                <w:rFonts w:cs="方正黑体_GBK" w:hint="eastAsia"/>
                <w:sz w:val="18"/>
                <w:szCs w:val="18"/>
              </w:rPr>
              <w:t>/E4</w:t>
            </w:r>
            <w:r>
              <w:rPr>
                <w:rFonts w:cs="方正黑体_GBK" w:hint="eastAsia"/>
                <w:sz w:val="18"/>
                <w:szCs w:val="18"/>
              </w:rPr>
              <w:t>份额：本次开放期为</w:t>
            </w:r>
            <w:r>
              <w:rPr>
                <w:rFonts w:cs="方正黑体_GBK" w:hint="eastAsia"/>
                <w:sz w:val="18"/>
                <w:szCs w:val="18"/>
              </w:rPr>
              <w:t>2025</w:t>
            </w:r>
            <w:r>
              <w:rPr>
                <w:rFonts w:cs="方正黑体_GBK" w:hint="eastAsia"/>
                <w:sz w:val="18"/>
                <w:szCs w:val="18"/>
              </w:rPr>
              <w:t>年</w:t>
            </w:r>
            <w:r>
              <w:rPr>
                <w:rFonts w:cs="方正黑体_GBK" w:hint="eastAsia"/>
                <w:sz w:val="18"/>
                <w:szCs w:val="18"/>
              </w:rPr>
              <w:t>6</w:t>
            </w:r>
            <w:r>
              <w:rPr>
                <w:rFonts w:cs="方正黑体_GBK" w:hint="eastAsia"/>
                <w:sz w:val="18"/>
                <w:szCs w:val="18"/>
              </w:rPr>
              <w:t>月</w:t>
            </w:r>
            <w:r>
              <w:rPr>
                <w:rFonts w:cs="方正黑体_GBK" w:hint="eastAsia"/>
                <w:sz w:val="18"/>
                <w:szCs w:val="18"/>
              </w:rPr>
              <w:t>5</w:t>
            </w:r>
            <w:r>
              <w:rPr>
                <w:rFonts w:cs="方正黑体_GBK" w:hint="eastAsia"/>
                <w:sz w:val="18"/>
                <w:szCs w:val="18"/>
              </w:rPr>
              <w:t>日</w:t>
            </w:r>
            <w:r>
              <w:rPr>
                <w:rFonts w:cs="方正黑体_GBK" w:hint="eastAsia"/>
                <w:sz w:val="18"/>
                <w:szCs w:val="18"/>
              </w:rPr>
              <w:t>9</w:t>
            </w:r>
            <w:r>
              <w:rPr>
                <w:rFonts w:cs="方正黑体_GBK" w:hint="eastAsia"/>
                <w:sz w:val="18"/>
                <w:szCs w:val="18"/>
              </w:rPr>
              <w:t>：</w:t>
            </w:r>
            <w:r>
              <w:rPr>
                <w:rFonts w:cs="方正黑体_GBK" w:hint="eastAsia"/>
                <w:sz w:val="18"/>
                <w:szCs w:val="18"/>
              </w:rPr>
              <w:t>00</w:t>
            </w:r>
            <w:r>
              <w:rPr>
                <w:rFonts w:cs="方正黑体_GBK" w:hint="eastAsia"/>
                <w:sz w:val="18"/>
                <w:szCs w:val="18"/>
              </w:rPr>
              <w:t>至</w:t>
            </w:r>
            <w:r>
              <w:rPr>
                <w:rFonts w:cs="方正黑体_GBK" w:hint="eastAsia"/>
                <w:sz w:val="18"/>
                <w:szCs w:val="18"/>
              </w:rPr>
              <w:t>2025</w:t>
            </w:r>
            <w:r>
              <w:rPr>
                <w:rFonts w:cs="方正黑体_GBK" w:hint="eastAsia"/>
                <w:sz w:val="18"/>
                <w:szCs w:val="18"/>
              </w:rPr>
              <w:t>年</w:t>
            </w:r>
            <w:r>
              <w:rPr>
                <w:rFonts w:cs="方正黑体_GBK" w:hint="eastAsia"/>
                <w:sz w:val="18"/>
                <w:szCs w:val="18"/>
              </w:rPr>
              <w:t>6</w:t>
            </w:r>
            <w:r>
              <w:rPr>
                <w:rFonts w:cs="方正黑体_GBK" w:hint="eastAsia"/>
                <w:sz w:val="18"/>
                <w:szCs w:val="18"/>
              </w:rPr>
              <w:t>月</w:t>
            </w:r>
            <w:r>
              <w:rPr>
                <w:rFonts w:cs="方正黑体_GBK" w:hint="eastAsia"/>
                <w:sz w:val="18"/>
                <w:szCs w:val="18"/>
              </w:rPr>
              <w:t>11</w:t>
            </w:r>
            <w:r>
              <w:rPr>
                <w:rFonts w:cs="方正黑体_GBK" w:hint="eastAsia"/>
                <w:sz w:val="18"/>
                <w:szCs w:val="18"/>
              </w:rPr>
              <w:t>日</w:t>
            </w:r>
            <w:r>
              <w:rPr>
                <w:rFonts w:cs="方正黑体_GBK" w:hint="eastAsia"/>
                <w:sz w:val="18"/>
                <w:szCs w:val="18"/>
              </w:rPr>
              <w:t>17</w:t>
            </w:r>
            <w:r>
              <w:rPr>
                <w:rFonts w:cs="方正黑体_GBK" w:hint="eastAsia"/>
                <w:sz w:val="18"/>
                <w:szCs w:val="18"/>
              </w:rPr>
              <w:t>：</w:t>
            </w:r>
            <w:r>
              <w:rPr>
                <w:rFonts w:cs="方正黑体_GBK" w:hint="eastAsia"/>
                <w:sz w:val="18"/>
                <w:szCs w:val="18"/>
              </w:rPr>
              <w:t>00</w:t>
            </w:r>
            <w:r>
              <w:rPr>
                <w:rFonts w:cs="方正黑体_GBK" w:hint="eastAsia"/>
                <w:sz w:val="18"/>
                <w:szCs w:val="18"/>
              </w:rPr>
              <w:t>，投资者可以提交或撤销认</w:t>
            </w:r>
            <w:r>
              <w:rPr>
                <w:rFonts w:cs="方正黑体_GBK" w:hint="eastAsia"/>
                <w:sz w:val="18"/>
                <w:szCs w:val="18"/>
              </w:rPr>
              <w:t>/</w:t>
            </w:r>
            <w:r>
              <w:rPr>
                <w:rFonts w:cs="方正黑体_GBK" w:hint="eastAsia"/>
                <w:sz w:val="18"/>
                <w:szCs w:val="18"/>
              </w:rPr>
              <w:t>申购申请；确认成功的份额均将于下一个开放期（</w:t>
            </w:r>
            <w:r>
              <w:rPr>
                <w:rFonts w:cs="方正黑体_GBK" w:hint="eastAsia"/>
                <w:sz w:val="18"/>
                <w:szCs w:val="18"/>
              </w:rPr>
              <w:t>2026</w:t>
            </w:r>
            <w:r>
              <w:rPr>
                <w:rFonts w:cs="方正黑体_GBK" w:hint="eastAsia"/>
                <w:sz w:val="18"/>
                <w:szCs w:val="18"/>
              </w:rPr>
              <w:t>年</w:t>
            </w:r>
            <w:r>
              <w:rPr>
                <w:rFonts w:cs="方正黑体_GBK" w:hint="eastAsia"/>
                <w:sz w:val="18"/>
                <w:szCs w:val="18"/>
              </w:rPr>
              <w:t>6</w:t>
            </w:r>
            <w:r>
              <w:rPr>
                <w:rFonts w:cs="方正黑体_GBK" w:hint="eastAsia"/>
                <w:sz w:val="18"/>
                <w:szCs w:val="18"/>
              </w:rPr>
              <w:t>月</w:t>
            </w:r>
            <w:r>
              <w:rPr>
                <w:rFonts w:cs="方正黑体_GBK" w:hint="eastAsia"/>
                <w:sz w:val="18"/>
                <w:szCs w:val="18"/>
              </w:rPr>
              <w:t>25</w:t>
            </w:r>
            <w:r>
              <w:rPr>
                <w:rFonts w:cs="方正黑体_GBK" w:hint="eastAsia"/>
                <w:sz w:val="18"/>
                <w:szCs w:val="18"/>
              </w:rPr>
              <w:t>日</w:t>
            </w:r>
            <w:r>
              <w:rPr>
                <w:rFonts w:cs="方正黑体_GBK" w:hint="eastAsia"/>
                <w:sz w:val="18"/>
                <w:szCs w:val="18"/>
              </w:rPr>
              <w:t>9</w:t>
            </w:r>
            <w:r>
              <w:rPr>
                <w:rFonts w:cs="方正黑体_GBK" w:hint="eastAsia"/>
                <w:sz w:val="18"/>
                <w:szCs w:val="18"/>
              </w:rPr>
              <w:t>：</w:t>
            </w:r>
            <w:r>
              <w:rPr>
                <w:rFonts w:cs="方正黑体_GBK" w:hint="eastAsia"/>
                <w:sz w:val="18"/>
                <w:szCs w:val="18"/>
              </w:rPr>
              <w:t>00</w:t>
            </w:r>
            <w:r>
              <w:rPr>
                <w:rFonts w:cs="方正黑体_GBK" w:hint="eastAsia"/>
                <w:sz w:val="18"/>
                <w:szCs w:val="18"/>
              </w:rPr>
              <w:t>至</w:t>
            </w:r>
            <w:r>
              <w:rPr>
                <w:rFonts w:cs="方正黑体_GBK" w:hint="eastAsia"/>
                <w:sz w:val="18"/>
                <w:szCs w:val="18"/>
              </w:rPr>
              <w:t>2026</w:t>
            </w:r>
            <w:r>
              <w:rPr>
                <w:rFonts w:cs="方正黑体_GBK" w:hint="eastAsia"/>
                <w:sz w:val="18"/>
                <w:szCs w:val="18"/>
              </w:rPr>
              <w:t>年</w:t>
            </w:r>
            <w:r>
              <w:rPr>
                <w:rFonts w:cs="方正黑体_GBK" w:hint="eastAsia"/>
                <w:sz w:val="18"/>
                <w:szCs w:val="18"/>
              </w:rPr>
              <w:t>7</w:t>
            </w:r>
            <w:r>
              <w:rPr>
                <w:rFonts w:cs="方正黑体_GBK" w:hint="eastAsia"/>
                <w:sz w:val="18"/>
                <w:szCs w:val="18"/>
              </w:rPr>
              <w:t>月</w:t>
            </w:r>
            <w:r>
              <w:rPr>
                <w:rFonts w:cs="方正黑体_GBK" w:hint="eastAsia"/>
                <w:sz w:val="18"/>
                <w:szCs w:val="18"/>
              </w:rPr>
              <w:t>1</w:t>
            </w:r>
            <w:r>
              <w:rPr>
                <w:rFonts w:cs="方正黑体_GBK" w:hint="eastAsia"/>
                <w:sz w:val="18"/>
                <w:szCs w:val="18"/>
              </w:rPr>
              <w:t>日</w:t>
            </w:r>
            <w:r>
              <w:rPr>
                <w:rFonts w:cs="方正黑体_GBK" w:hint="eastAsia"/>
                <w:sz w:val="18"/>
                <w:szCs w:val="18"/>
              </w:rPr>
              <w:t>17</w:t>
            </w:r>
            <w:r>
              <w:rPr>
                <w:rFonts w:cs="方正黑体_GBK" w:hint="eastAsia"/>
                <w:sz w:val="18"/>
                <w:szCs w:val="18"/>
              </w:rPr>
              <w:t>：</w:t>
            </w:r>
            <w:r>
              <w:rPr>
                <w:rFonts w:cs="方正黑体_GBK" w:hint="eastAsia"/>
                <w:sz w:val="18"/>
                <w:szCs w:val="18"/>
              </w:rPr>
              <w:t>00</w:t>
            </w:r>
            <w:r>
              <w:rPr>
                <w:rFonts w:cs="方正黑体_GBK" w:hint="eastAsia"/>
                <w:sz w:val="18"/>
                <w:szCs w:val="18"/>
              </w:rPr>
              <w:t>）由系统自动发起赎回申请。</w:t>
            </w:r>
          </w:p>
          <w:p w14:paraId="2638DD5F" w14:textId="77777777" w:rsidR="00197D16" w:rsidRDefault="00360D6D">
            <w:pPr>
              <w:spacing w:line="200" w:lineRule="exact"/>
              <w:jc w:val="left"/>
              <w:rPr>
                <w:rFonts w:cs="方正黑体_GBK"/>
              </w:rPr>
            </w:pPr>
            <w:r>
              <w:rPr>
                <w:rFonts w:cs="方正黑体_GBK" w:hint="eastAsia"/>
                <w:sz w:val="18"/>
                <w:szCs w:val="18"/>
              </w:rPr>
              <w:t>产品开放期如有调整以管理人公告为准。</w:t>
            </w:r>
          </w:p>
          <w:p w14:paraId="6E91414D" w14:textId="77777777" w:rsidR="00197D16" w:rsidRDefault="00360D6D">
            <w:pPr>
              <w:spacing w:line="200" w:lineRule="exact"/>
              <w:rPr>
                <w:rFonts w:cs="方正黑体_GBK"/>
              </w:rPr>
            </w:pPr>
            <w:r>
              <w:rPr>
                <w:rFonts w:cs="方正黑体_GBK" w:hint="eastAsia"/>
                <w:sz w:val="18"/>
                <w:szCs w:val="18"/>
              </w:rPr>
              <w:t>在销售机构支持的前提下，认购</w:t>
            </w:r>
            <w:r>
              <w:rPr>
                <w:rFonts w:cs="方正黑体_GBK" w:hint="eastAsia"/>
                <w:sz w:val="18"/>
                <w:szCs w:val="18"/>
              </w:rPr>
              <w:t>/</w:t>
            </w:r>
            <w:r>
              <w:rPr>
                <w:rFonts w:cs="方正黑体_GBK" w:hint="eastAsia"/>
                <w:sz w:val="18"/>
                <w:szCs w:val="18"/>
              </w:rPr>
              <w:t>申购</w:t>
            </w:r>
            <w:r>
              <w:rPr>
                <w:rFonts w:cs="方正黑体_GBK" w:hint="eastAsia"/>
                <w:sz w:val="18"/>
                <w:szCs w:val="18"/>
              </w:rPr>
              <w:t>/</w:t>
            </w:r>
            <w:r>
              <w:rPr>
                <w:rFonts w:cs="方正黑体_GBK" w:hint="eastAsia"/>
                <w:sz w:val="18"/>
                <w:szCs w:val="18"/>
              </w:rPr>
              <w:t>赎回开放期末日</w:t>
            </w:r>
            <w:r>
              <w:rPr>
                <w:rFonts w:cs="方正黑体_GBK" w:hint="eastAsia"/>
                <w:sz w:val="18"/>
                <w:szCs w:val="18"/>
              </w:rPr>
              <w:t>17:00</w:t>
            </w:r>
            <w:r>
              <w:rPr>
                <w:rFonts w:cs="方正黑体_GBK" w:hint="eastAsia"/>
                <w:sz w:val="18"/>
                <w:szCs w:val="18"/>
              </w:rPr>
              <w:t>前可以撤销申购</w:t>
            </w:r>
            <w:r>
              <w:rPr>
                <w:rFonts w:cs="方正黑体_GBK" w:hint="eastAsia"/>
                <w:sz w:val="18"/>
                <w:szCs w:val="18"/>
              </w:rPr>
              <w:t>/</w:t>
            </w:r>
            <w:r>
              <w:rPr>
                <w:rFonts w:cs="方正黑体_GBK" w:hint="eastAsia"/>
                <w:sz w:val="18"/>
                <w:szCs w:val="18"/>
              </w:rPr>
              <w:t>赎回申请。</w:t>
            </w:r>
          </w:p>
          <w:p w14:paraId="5583253A" w14:textId="77777777" w:rsidR="00197D16" w:rsidRDefault="00360D6D">
            <w:pPr>
              <w:spacing w:line="200" w:lineRule="exact"/>
              <w:rPr>
                <w:rFonts w:cs="方正黑体_GBK"/>
              </w:rPr>
            </w:pPr>
            <w:r>
              <w:rPr>
                <w:rFonts w:cs="方正黑体_GBK" w:hint="eastAsia"/>
                <w:sz w:val="18"/>
                <w:szCs w:val="18"/>
              </w:rPr>
              <w:t>代销机构可根据其销售需要在管理人设定的申购</w:t>
            </w:r>
            <w:r>
              <w:rPr>
                <w:rFonts w:cs="方正黑体_GBK" w:hint="eastAsia"/>
                <w:sz w:val="18"/>
                <w:szCs w:val="18"/>
              </w:rPr>
              <w:t>/</w:t>
            </w:r>
            <w:r>
              <w:rPr>
                <w:rFonts w:cs="方正黑体_GBK" w:hint="eastAsia"/>
                <w:sz w:val="18"/>
                <w:szCs w:val="18"/>
              </w:rPr>
              <w:t>赎回时间范围内对申购</w:t>
            </w:r>
            <w:r>
              <w:rPr>
                <w:rFonts w:cs="方正黑体_GBK" w:hint="eastAsia"/>
                <w:sz w:val="18"/>
                <w:szCs w:val="18"/>
              </w:rPr>
              <w:t>/</w:t>
            </w:r>
            <w:r>
              <w:rPr>
                <w:rFonts w:cs="方正黑体_GBK" w:hint="eastAsia"/>
                <w:sz w:val="18"/>
                <w:szCs w:val="18"/>
              </w:rPr>
              <w:t>赎回时间进行重新设定，投资者通过代销机构购买本理财产品的，以该代销机构最终披露的时间为准。</w:t>
            </w:r>
          </w:p>
        </w:tc>
      </w:tr>
      <w:tr w:rsidR="00197D16" w14:paraId="4040D60C" w14:textId="77777777">
        <w:trPr>
          <w:trHeight w:val="28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629A6EC"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lastRenderedPageBreak/>
              <w:t>申购份额计算</w:t>
            </w:r>
          </w:p>
        </w:tc>
        <w:tc>
          <w:tcPr>
            <w:tcW w:w="6021" w:type="dxa"/>
            <w:tcBorders>
              <w:top w:val="single" w:sz="4" w:space="0" w:color="auto"/>
              <w:left w:val="nil"/>
              <w:bottom w:val="single" w:sz="4" w:space="0" w:color="auto"/>
              <w:right w:val="single" w:sz="4" w:space="0" w:color="auto"/>
              <w:tl2br w:val="nil"/>
              <w:tr2bl w:val="nil"/>
            </w:tcBorders>
            <w:vAlign w:val="center"/>
          </w:tcPr>
          <w:p w14:paraId="76F56C18" w14:textId="77777777" w:rsidR="00197D16" w:rsidRDefault="00360D6D">
            <w:pPr>
              <w:spacing w:line="200" w:lineRule="exact"/>
              <w:rPr>
                <w:rFonts w:cs="方正黑体_GBK"/>
              </w:rPr>
            </w:pPr>
            <w:r>
              <w:rPr>
                <w:rFonts w:cs="方正黑体_GBK" w:hint="eastAsia"/>
                <w:sz w:val="18"/>
                <w:szCs w:val="18"/>
              </w:rPr>
              <w:t>申购份额</w:t>
            </w:r>
            <w:r>
              <w:rPr>
                <w:rFonts w:cs="方正黑体_GBK" w:hint="eastAsia"/>
                <w:sz w:val="18"/>
                <w:szCs w:val="18"/>
              </w:rPr>
              <w:t>=</w:t>
            </w:r>
            <w:r>
              <w:rPr>
                <w:rFonts w:cs="方正黑体_GBK" w:hint="eastAsia"/>
                <w:sz w:val="18"/>
                <w:szCs w:val="18"/>
              </w:rPr>
              <w:t>确认申购金额</w:t>
            </w:r>
            <w:r>
              <w:rPr>
                <w:rFonts w:cs="方正黑体_GBK" w:hint="eastAsia"/>
                <w:sz w:val="18"/>
                <w:szCs w:val="18"/>
              </w:rPr>
              <w:t>/S</w:t>
            </w:r>
            <w:r>
              <w:rPr>
                <w:rFonts w:cs="方正黑体_GBK" w:hint="eastAsia"/>
                <w:sz w:val="18"/>
                <w:szCs w:val="18"/>
              </w:rPr>
              <w:t>。</w:t>
            </w:r>
            <w:r>
              <w:rPr>
                <w:rFonts w:cs="方正黑体_GBK" w:hint="eastAsia"/>
                <w:sz w:val="18"/>
                <w:szCs w:val="18"/>
              </w:rPr>
              <w:t>S</w:t>
            </w:r>
            <w:r>
              <w:rPr>
                <w:rFonts w:cs="方正黑体_GBK" w:hint="eastAsia"/>
                <w:sz w:val="18"/>
                <w:szCs w:val="18"/>
              </w:rPr>
              <w:t>为申购确认日理财产品单位净值（已扣除相关费用）。申购份额以去尾法保留两位小数。</w:t>
            </w:r>
          </w:p>
        </w:tc>
      </w:tr>
      <w:tr w:rsidR="00197D16" w14:paraId="5A534B08"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260519F"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t>赎回金额计算</w:t>
            </w:r>
          </w:p>
        </w:tc>
        <w:tc>
          <w:tcPr>
            <w:tcW w:w="6021" w:type="dxa"/>
            <w:tcBorders>
              <w:top w:val="single" w:sz="4" w:space="0" w:color="auto"/>
              <w:left w:val="nil"/>
              <w:bottom w:val="single" w:sz="4" w:space="0" w:color="auto"/>
              <w:right w:val="single" w:sz="4" w:space="0" w:color="auto"/>
              <w:tl2br w:val="nil"/>
              <w:tr2bl w:val="nil"/>
            </w:tcBorders>
            <w:vAlign w:val="center"/>
          </w:tcPr>
          <w:p w14:paraId="1427EA46" w14:textId="77777777" w:rsidR="00197D16" w:rsidRDefault="00360D6D">
            <w:pPr>
              <w:spacing w:line="200" w:lineRule="exact"/>
              <w:rPr>
                <w:rFonts w:cs="方正黑体_GBK"/>
              </w:rPr>
            </w:pPr>
            <w:r>
              <w:rPr>
                <w:rFonts w:cs="方正黑体_GBK" w:hint="eastAsia"/>
                <w:sz w:val="18"/>
                <w:szCs w:val="18"/>
              </w:rPr>
              <w:t>赎回金额</w:t>
            </w:r>
            <w:r>
              <w:rPr>
                <w:rFonts w:cs="方正黑体_GBK" w:hint="eastAsia"/>
                <w:sz w:val="18"/>
                <w:szCs w:val="18"/>
              </w:rPr>
              <w:t>=</w:t>
            </w:r>
            <w:r>
              <w:rPr>
                <w:rFonts w:cs="方正黑体_GBK" w:hint="eastAsia"/>
                <w:sz w:val="18"/>
                <w:szCs w:val="18"/>
              </w:rPr>
              <w:t>确认赎回份额×</w:t>
            </w:r>
            <w:r>
              <w:rPr>
                <w:rFonts w:cs="方正黑体_GBK" w:hint="eastAsia"/>
                <w:sz w:val="18"/>
                <w:szCs w:val="18"/>
              </w:rPr>
              <w:t>R</w:t>
            </w:r>
            <w:r>
              <w:rPr>
                <w:rFonts w:cs="方正黑体_GBK" w:hint="eastAsia"/>
                <w:sz w:val="18"/>
                <w:szCs w:val="18"/>
              </w:rPr>
              <w:t>。</w:t>
            </w:r>
            <w:r>
              <w:rPr>
                <w:rFonts w:cs="方正黑体_GBK" w:hint="eastAsia"/>
                <w:sz w:val="18"/>
                <w:szCs w:val="18"/>
              </w:rPr>
              <w:t xml:space="preserve"> R</w:t>
            </w:r>
            <w:r>
              <w:rPr>
                <w:rFonts w:cs="方正黑体_GBK" w:hint="eastAsia"/>
                <w:sz w:val="18"/>
                <w:szCs w:val="18"/>
              </w:rPr>
              <w:t>为赎回确认日理财产品单位净值（已扣除相关费用，赎回金额以去尾法保留两位小数）</w:t>
            </w:r>
          </w:p>
        </w:tc>
      </w:tr>
      <w:tr w:rsidR="00197D16" w14:paraId="14C75B6D"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872564F"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t>到期兑付金额计算</w:t>
            </w:r>
          </w:p>
        </w:tc>
        <w:tc>
          <w:tcPr>
            <w:tcW w:w="6021" w:type="dxa"/>
            <w:tcBorders>
              <w:top w:val="single" w:sz="4" w:space="0" w:color="auto"/>
              <w:left w:val="nil"/>
              <w:bottom w:val="single" w:sz="4" w:space="0" w:color="auto"/>
              <w:right w:val="single" w:sz="4" w:space="0" w:color="auto"/>
              <w:tl2br w:val="nil"/>
              <w:tr2bl w:val="nil"/>
            </w:tcBorders>
            <w:vAlign w:val="center"/>
          </w:tcPr>
          <w:p w14:paraId="6565FDD2" w14:textId="77777777" w:rsidR="00197D16" w:rsidRDefault="00360D6D">
            <w:pPr>
              <w:spacing w:line="200" w:lineRule="exact"/>
              <w:rPr>
                <w:rFonts w:cs="方正黑体_GBK"/>
              </w:rPr>
            </w:pPr>
            <w:r>
              <w:rPr>
                <w:rFonts w:cs="方正黑体_GBK" w:hint="eastAsia"/>
                <w:color w:val="000000"/>
                <w:sz w:val="18"/>
                <w:szCs w:val="18"/>
              </w:rPr>
              <w:t>到期兑付金额</w:t>
            </w:r>
            <w:r>
              <w:rPr>
                <w:rFonts w:cs="方正黑体_GBK" w:hint="eastAsia"/>
                <w:color w:val="000000"/>
                <w:sz w:val="18"/>
                <w:szCs w:val="18"/>
              </w:rPr>
              <w:t>=</w:t>
            </w:r>
            <w:r>
              <w:rPr>
                <w:rFonts w:cs="方正黑体_GBK" w:hint="eastAsia"/>
                <w:color w:val="000000"/>
                <w:sz w:val="18"/>
                <w:szCs w:val="18"/>
              </w:rPr>
              <w:t>到期时持有份额×</w:t>
            </w:r>
            <w:r>
              <w:rPr>
                <w:rFonts w:cs="方正黑体_GBK" w:hint="eastAsia"/>
                <w:color w:val="000000"/>
                <w:sz w:val="18"/>
                <w:szCs w:val="18"/>
              </w:rPr>
              <w:t>P</w:t>
            </w:r>
            <w:r>
              <w:rPr>
                <w:rFonts w:cs="方正黑体_GBK" w:hint="eastAsia"/>
                <w:color w:val="000000"/>
                <w:sz w:val="18"/>
                <w:szCs w:val="18"/>
              </w:rPr>
              <w:t>。</w:t>
            </w:r>
            <w:r>
              <w:rPr>
                <w:rFonts w:cs="方正黑体_GBK" w:hint="eastAsia"/>
                <w:color w:val="000000"/>
                <w:sz w:val="18"/>
                <w:szCs w:val="18"/>
              </w:rPr>
              <w:t xml:space="preserve"> </w:t>
            </w:r>
            <w:r>
              <w:rPr>
                <w:rFonts w:cs="方正黑体_GBK" w:hint="eastAsia"/>
                <w:color w:val="000000"/>
                <w:sz w:val="18"/>
                <w:szCs w:val="18"/>
              </w:rPr>
              <w:t>P</w:t>
            </w:r>
            <w:r>
              <w:rPr>
                <w:rFonts w:cs="方正黑体_GBK" w:hint="eastAsia"/>
                <w:color w:val="000000"/>
                <w:sz w:val="18"/>
                <w:szCs w:val="18"/>
              </w:rPr>
              <w:t>为期末理财产品单位净值。（已扣除相关费用，到期兑付金额以去尾法保留两位小数）</w:t>
            </w:r>
          </w:p>
        </w:tc>
      </w:tr>
      <w:tr w:rsidR="00197D16" w14:paraId="753073AC"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F0B1AEC"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t>收益分配</w:t>
            </w:r>
          </w:p>
        </w:tc>
        <w:tc>
          <w:tcPr>
            <w:tcW w:w="6021" w:type="dxa"/>
            <w:tcBorders>
              <w:top w:val="single" w:sz="4" w:space="0" w:color="auto"/>
              <w:left w:val="nil"/>
              <w:bottom w:val="single" w:sz="4" w:space="0" w:color="auto"/>
              <w:right w:val="single" w:sz="4" w:space="0" w:color="auto"/>
              <w:tl2br w:val="nil"/>
              <w:tr2bl w:val="nil"/>
            </w:tcBorders>
            <w:vAlign w:val="center"/>
          </w:tcPr>
          <w:p w14:paraId="28149DA9" w14:textId="77777777" w:rsidR="00197D16" w:rsidRDefault="00360D6D">
            <w:pPr>
              <w:spacing w:line="200" w:lineRule="exact"/>
              <w:rPr>
                <w:rFonts w:cs="方正黑体_GBK"/>
              </w:rPr>
            </w:pPr>
            <w:r>
              <w:rPr>
                <w:rFonts w:cs="方正黑体_GBK" w:hint="eastAsia"/>
                <w:sz w:val="18"/>
                <w:szCs w:val="18"/>
              </w:rPr>
              <w:t>当理财产品单位净值不低于</w:t>
            </w:r>
            <w:r>
              <w:rPr>
                <w:rFonts w:cs="方正黑体_GBK" w:hint="eastAsia"/>
                <w:sz w:val="18"/>
                <w:szCs w:val="18"/>
              </w:rPr>
              <w:t>1</w:t>
            </w:r>
            <w:r>
              <w:rPr>
                <w:rFonts w:cs="方正黑体_GBK" w:hint="eastAsia"/>
                <w:sz w:val="18"/>
                <w:szCs w:val="18"/>
              </w:rPr>
              <w:t>时，管理人可以根据实际情况进行收益分配，分配方式为现金分红，具体分配方案以信息披露为准（分配后理财产品净值不低于</w:t>
            </w:r>
            <w:r>
              <w:rPr>
                <w:rFonts w:cs="方正黑体_GBK" w:hint="eastAsia"/>
                <w:sz w:val="18"/>
                <w:szCs w:val="18"/>
              </w:rPr>
              <w:t>1</w:t>
            </w:r>
            <w:r>
              <w:rPr>
                <w:rFonts w:cs="方正黑体_GBK" w:hint="eastAsia"/>
                <w:sz w:val="18"/>
                <w:szCs w:val="18"/>
              </w:rPr>
              <w:t>）。</w:t>
            </w:r>
          </w:p>
          <w:p w14:paraId="39F132A3" w14:textId="77777777" w:rsidR="00197D16" w:rsidRDefault="00360D6D">
            <w:pPr>
              <w:spacing w:line="200" w:lineRule="exact"/>
              <w:rPr>
                <w:rFonts w:cs="方正黑体_GBK"/>
              </w:rPr>
            </w:pPr>
            <w:r>
              <w:rPr>
                <w:rFonts w:cs="方正黑体_GBK" w:hint="eastAsia"/>
                <w:sz w:val="18"/>
                <w:szCs w:val="18"/>
              </w:rPr>
              <w:t>产品到期后，理财产品管理人和代销机构将根据理财资金所投资资产实际运作情况向投资者分配到期款项。</w:t>
            </w:r>
          </w:p>
        </w:tc>
      </w:tr>
      <w:tr w:rsidR="00197D16" w14:paraId="196118F0" w14:textId="77777777">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ED2933B"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t>资金到账日</w:t>
            </w:r>
          </w:p>
        </w:tc>
        <w:tc>
          <w:tcPr>
            <w:tcW w:w="6021" w:type="dxa"/>
            <w:tcBorders>
              <w:top w:val="single" w:sz="4" w:space="0" w:color="auto"/>
              <w:left w:val="nil"/>
              <w:bottom w:val="single" w:sz="4" w:space="0" w:color="auto"/>
              <w:right w:val="single" w:sz="4" w:space="0" w:color="auto"/>
              <w:tl2br w:val="nil"/>
              <w:tr2bl w:val="nil"/>
            </w:tcBorders>
            <w:vAlign w:val="center"/>
          </w:tcPr>
          <w:p w14:paraId="4F67211D" w14:textId="77777777" w:rsidR="00197D16" w:rsidRDefault="00360D6D">
            <w:pPr>
              <w:spacing w:line="200" w:lineRule="exact"/>
              <w:jc w:val="left"/>
              <w:rPr>
                <w:rFonts w:cs="方正黑体_GBK"/>
              </w:rPr>
            </w:pPr>
            <w:r>
              <w:rPr>
                <w:rFonts w:cs="方正黑体_GBK" w:hint="eastAsia"/>
                <w:sz w:val="18"/>
                <w:szCs w:val="18"/>
              </w:rPr>
              <w:t>赎回资金、分红资金（如有）、到期资金将于赎回确认日、分红权益登记日（如有）、实际到期日后</w:t>
            </w:r>
            <w:r>
              <w:rPr>
                <w:rFonts w:cs="方正黑体_GBK" w:hint="eastAsia"/>
                <w:sz w:val="18"/>
                <w:szCs w:val="18"/>
              </w:rPr>
              <w:t>5</w:t>
            </w:r>
            <w:r>
              <w:rPr>
                <w:rFonts w:cs="方正黑体_GBK" w:hint="eastAsia"/>
                <w:sz w:val="18"/>
                <w:szCs w:val="18"/>
              </w:rPr>
              <w:t>个工作日内划入投资者授权指定账户，赎回确认日、分红权益登记日（如有）、实际到期日后至投资者收益划到投资者授权指定账户之前不计任何收益。</w:t>
            </w:r>
          </w:p>
          <w:p w14:paraId="426E37D7" w14:textId="77777777" w:rsidR="00197D16" w:rsidRDefault="00360D6D">
            <w:pPr>
              <w:spacing w:line="200" w:lineRule="exact"/>
              <w:jc w:val="left"/>
              <w:rPr>
                <w:rFonts w:cs="方正黑体_GBK"/>
              </w:rPr>
            </w:pPr>
            <w:r>
              <w:rPr>
                <w:rFonts w:cs="方正黑体_GBK" w:hint="eastAsia"/>
                <w:sz w:val="18"/>
                <w:szCs w:val="18"/>
              </w:rPr>
              <w:t>分红权益登记日指管理人确认投资者所持份额是否享受本次分红的日期。</w:t>
            </w:r>
          </w:p>
        </w:tc>
      </w:tr>
      <w:tr w:rsidR="00197D16" w14:paraId="417722E8" w14:textId="77777777">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D065CE5"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t>投资范围</w:t>
            </w:r>
          </w:p>
        </w:tc>
        <w:tc>
          <w:tcPr>
            <w:tcW w:w="6021" w:type="dxa"/>
            <w:tcBorders>
              <w:top w:val="single" w:sz="4" w:space="0" w:color="auto"/>
              <w:left w:val="nil"/>
              <w:bottom w:val="single" w:sz="4" w:space="0" w:color="auto"/>
              <w:right w:val="single" w:sz="4" w:space="0" w:color="auto"/>
              <w:tl2br w:val="nil"/>
              <w:tr2bl w:val="nil"/>
            </w:tcBorders>
            <w:vAlign w:val="center"/>
          </w:tcPr>
          <w:p w14:paraId="38268F63" w14:textId="77777777" w:rsidR="00197D16" w:rsidRDefault="00360D6D">
            <w:pPr>
              <w:spacing w:line="200" w:lineRule="exact"/>
              <w:jc w:val="left"/>
              <w:rPr>
                <w:rFonts w:cs="方正黑体_GBK"/>
              </w:rPr>
            </w:pPr>
            <w:r>
              <w:rPr>
                <w:rFonts w:cs="方正黑体_GBK" w:hint="eastAsia"/>
                <w:sz w:val="18"/>
                <w:szCs w:val="18"/>
              </w:rPr>
              <w:t>本理财产品募集的资金投资于以下金融资产和金融工具，包括但不限于：</w:t>
            </w:r>
          </w:p>
          <w:p w14:paraId="3A57ACC5" w14:textId="77777777" w:rsidR="00197D16" w:rsidRDefault="00360D6D">
            <w:pPr>
              <w:spacing w:line="200" w:lineRule="exact"/>
              <w:jc w:val="left"/>
              <w:rPr>
                <w:rFonts w:cs="方正黑体_GBK"/>
              </w:rPr>
            </w:pPr>
            <w:r>
              <w:rPr>
                <w:rFonts w:cs="方正黑体_GBK" w:hint="eastAsia"/>
                <w:sz w:val="18"/>
                <w:szCs w:val="18"/>
              </w:rPr>
              <w:t>1.</w:t>
            </w:r>
            <w:r>
              <w:rPr>
                <w:rFonts w:cs="方正黑体_GBK" w:hint="eastAsia"/>
                <w:sz w:val="18"/>
                <w:szCs w:val="18"/>
              </w:rPr>
              <w:t>现金、银行存款、银行承兑汇票、同业存款、大额存单、同业存单、债券回购、货币基金等货币市场工具；</w:t>
            </w:r>
          </w:p>
          <w:p w14:paraId="508BD94F" w14:textId="77777777" w:rsidR="00197D16" w:rsidRDefault="00360D6D">
            <w:pPr>
              <w:spacing w:line="200" w:lineRule="exact"/>
              <w:jc w:val="left"/>
              <w:rPr>
                <w:rFonts w:cs="方正黑体_GBK"/>
              </w:rPr>
            </w:pPr>
            <w:r>
              <w:rPr>
                <w:rFonts w:cs="方正黑体_GBK" w:hint="eastAsia"/>
                <w:sz w:val="18"/>
                <w:szCs w:val="18"/>
              </w:rPr>
              <w:t>2.</w:t>
            </w:r>
            <w:r>
              <w:rPr>
                <w:rFonts w:cs="方正黑体_GBK" w:hint="eastAsia"/>
                <w:sz w:val="18"/>
                <w:szCs w:val="18"/>
              </w:rPr>
              <w:t>国债、央票、企业债、金融债、政策性金融债、次级债、二级资本债、永续债、资产支持证券、资产支持票据、地方政府债、中期票据、超短期融资</w:t>
            </w:r>
            <w:proofErr w:type="gramStart"/>
            <w:r>
              <w:rPr>
                <w:rFonts w:cs="方正黑体_GBK" w:hint="eastAsia"/>
                <w:sz w:val="18"/>
                <w:szCs w:val="18"/>
              </w:rPr>
              <w:t>券</w:t>
            </w:r>
            <w:proofErr w:type="gramEnd"/>
            <w:r>
              <w:rPr>
                <w:rFonts w:cs="方正黑体_GBK" w:hint="eastAsia"/>
                <w:sz w:val="18"/>
                <w:szCs w:val="18"/>
              </w:rPr>
              <w:t>、短期融资</w:t>
            </w:r>
            <w:proofErr w:type="gramStart"/>
            <w:r>
              <w:rPr>
                <w:rFonts w:cs="方正黑体_GBK" w:hint="eastAsia"/>
                <w:sz w:val="18"/>
                <w:szCs w:val="18"/>
              </w:rPr>
              <w:t>券</w:t>
            </w:r>
            <w:proofErr w:type="gramEnd"/>
            <w:r>
              <w:rPr>
                <w:rFonts w:cs="方正黑体_GBK" w:hint="eastAsia"/>
                <w:sz w:val="18"/>
                <w:szCs w:val="18"/>
              </w:rPr>
              <w:t>、公司债、可转债、可交债、非公开定向债务融资工具</w:t>
            </w:r>
            <w:r>
              <w:rPr>
                <w:rFonts w:cs="方正黑体_GBK" w:hint="eastAsia"/>
                <w:sz w:val="18"/>
                <w:szCs w:val="18"/>
              </w:rPr>
              <w:t>(PPN)</w:t>
            </w:r>
            <w:r>
              <w:rPr>
                <w:rFonts w:cs="方正黑体_GBK" w:hint="eastAsia"/>
                <w:sz w:val="18"/>
                <w:szCs w:val="18"/>
              </w:rPr>
              <w:t>、公募债券型证券投资基金等标准化债权类资产；</w:t>
            </w:r>
          </w:p>
          <w:p w14:paraId="201C7A14" w14:textId="77777777" w:rsidR="00197D16" w:rsidRDefault="00360D6D">
            <w:pPr>
              <w:spacing w:line="200" w:lineRule="exact"/>
              <w:jc w:val="left"/>
              <w:rPr>
                <w:rFonts w:cs="方正黑体_GBK"/>
              </w:rPr>
            </w:pPr>
            <w:r>
              <w:rPr>
                <w:rFonts w:cs="方正黑体_GBK" w:hint="eastAsia"/>
                <w:sz w:val="18"/>
                <w:szCs w:val="18"/>
              </w:rPr>
              <w:t>3.</w:t>
            </w:r>
            <w:r>
              <w:rPr>
                <w:rFonts w:cs="方正黑体_GBK" w:hint="eastAsia"/>
                <w:sz w:val="18"/>
                <w:szCs w:val="18"/>
              </w:rPr>
              <w:t>信托贷款、收受益权、应收账款、债权融资类产品、同业借款、收益凭证、债权投资计划和资产支持计划、信贷资产流转和收益权转让产品、场内股票质押回购、场外股票质押融</w:t>
            </w:r>
            <w:r>
              <w:rPr>
                <w:rFonts w:cs="方正黑体_GBK" w:hint="eastAsia"/>
                <w:sz w:val="18"/>
                <w:szCs w:val="18"/>
              </w:rPr>
              <w:t>资等资产，以及符合监管要求的其他非标准化债权类资产；</w:t>
            </w:r>
          </w:p>
          <w:p w14:paraId="7F840497" w14:textId="77777777" w:rsidR="00197D16" w:rsidRDefault="00360D6D">
            <w:pPr>
              <w:spacing w:line="200" w:lineRule="exact"/>
              <w:jc w:val="left"/>
              <w:rPr>
                <w:rFonts w:cs="方正黑体_GBK"/>
              </w:rPr>
            </w:pPr>
            <w:r>
              <w:rPr>
                <w:rFonts w:cs="方正黑体_GBK" w:hint="eastAsia"/>
                <w:sz w:val="18"/>
                <w:szCs w:val="18"/>
              </w:rPr>
              <w:t>4.</w:t>
            </w:r>
            <w:r>
              <w:rPr>
                <w:rFonts w:cs="方正黑体_GBK" w:hint="eastAsia"/>
                <w:sz w:val="18"/>
                <w:szCs w:val="18"/>
              </w:rPr>
              <w:t>投资范围为上述资产的信托计划、资产管理计划等资产管理产品；</w:t>
            </w:r>
          </w:p>
          <w:p w14:paraId="06B0FEF5" w14:textId="77777777" w:rsidR="00197D16" w:rsidRDefault="00360D6D">
            <w:pPr>
              <w:spacing w:line="200" w:lineRule="exact"/>
              <w:jc w:val="left"/>
              <w:rPr>
                <w:rFonts w:cs="方正黑体_GBK"/>
              </w:rPr>
            </w:pPr>
            <w:r>
              <w:rPr>
                <w:rFonts w:cs="方正黑体_GBK" w:hint="eastAsia"/>
                <w:sz w:val="18"/>
                <w:szCs w:val="18"/>
              </w:rPr>
              <w:t>5.</w:t>
            </w:r>
            <w:r>
              <w:rPr>
                <w:rFonts w:cs="方正黑体_GBK" w:hint="eastAsia"/>
                <w:sz w:val="18"/>
                <w:szCs w:val="18"/>
              </w:rPr>
              <w:t>法律法规或监管机构允许投资的符合本理财产品投资性质的其他金融工具；</w:t>
            </w:r>
          </w:p>
          <w:p w14:paraId="4F31B846" w14:textId="77777777" w:rsidR="00197D16" w:rsidRDefault="00360D6D">
            <w:pPr>
              <w:spacing w:line="200" w:lineRule="exact"/>
              <w:jc w:val="left"/>
              <w:rPr>
                <w:rFonts w:cs="方正黑体_GBK"/>
              </w:rPr>
            </w:pPr>
            <w:r>
              <w:rPr>
                <w:rFonts w:cs="方正黑体_GBK" w:hint="eastAsia"/>
                <w:sz w:val="18"/>
                <w:szCs w:val="18"/>
              </w:rPr>
              <w:t>6.</w:t>
            </w:r>
            <w:r>
              <w:rPr>
                <w:rFonts w:cs="方正黑体_GBK" w:hint="eastAsia"/>
                <w:sz w:val="18"/>
                <w:szCs w:val="18"/>
              </w:rPr>
              <w:t>如存在法律法规或监管机构以后允许投资的其他品种或法律法规或监管政策出现调整，管理人在履行本理财产品销售文件规定的适当程序后，有权调整以上品种。</w:t>
            </w:r>
          </w:p>
        </w:tc>
      </w:tr>
      <w:tr w:rsidR="00197D16" w14:paraId="441BD925"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282F115"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t>投资比例</w:t>
            </w:r>
          </w:p>
        </w:tc>
        <w:tc>
          <w:tcPr>
            <w:tcW w:w="6021" w:type="dxa"/>
            <w:tcBorders>
              <w:top w:val="single" w:sz="4" w:space="0" w:color="auto"/>
              <w:left w:val="nil"/>
              <w:bottom w:val="single" w:sz="4" w:space="0" w:color="auto"/>
              <w:right w:val="single" w:sz="4" w:space="0" w:color="auto"/>
              <w:tl2br w:val="nil"/>
              <w:tr2bl w:val="nil"/>
            </w:tcBorders>
            <w:vAlign w:val="center"/>
          </w:tcPr>
          <w:p w14:paraId="44675B17" w14:textId="77777777" w:rsidR="00197D16" w:rsidRDefault="00360D6D">
            <w:pPr>
              <w:spacing w:line="200" w:lineRule="exact"/>
              <w:rPr>
                <w:rFonts w:cs="方正黑体_GBK"/>
              </w:rPr>
            </w:pPr>
            <w:r>
              <w:rPr>
                <w:rFonts w:cs="方正黑体_GBK" w:hint="eastAsia"/>
                <w:sz w:val="18"/>
                <w:szCs w:val="18"/>
              </w:rPr>
              <w:t>本理财产品投资于固定收益类资产的比例不低于</w:t>
            </w:r>
            <w:r>
              <w:rPr>
                <w:rFonts w:cs="方正黑体_GBK" w:hint="eastAsia"/>
                <w:sz w:val="18"/>
                <w:szCs w:val="18"/>
              </w:rPr>
              <w:t>80%,</w:t>
            </w:r>
            <w:r>
              <w:rPr>
                <w:rFonts w:cs="方正黑体_GBK" w:hint="eastAsia"/>
                <w:sz w:val="18"/>
                <w:szCs w:val="18"/>
              </w:rPr>
              <w:t>投资于非标准化债权类资产的比例不高于</w:t>
            </w:r>
            <w:r>
              <w:rPr>
                <w:rFonts w:cs="方正黑体_GBK" w:hint="eastAsia"/>
                <w:sz w:val="18"/>
                <w:szCs w:val="18"/>
              </w:rPr>
              <w:t>50%</w:t>
            </w:r>
            <w:r>
              <w:rPr>
                <w:rFonts w:cs="方正黑体_GBK" w:hint="eastAsia"/>
                <w:sz w:val="18"/>
                <w:szCs w:val="18"/>
              </w:rPr>
              <w:t>。</w:t>
            </w:r>
          </w:p>
          <w:p w14:paraId="4C1E5E7E" w14:textId="77777777" w:rsidR="00197D16" w:rsidRDefault="00360D6D">
            <w:pPr>
              <w:spacing w:line="200" w:lineRule="exact"/>
              <w:rPr>
                <w:rFonts w:cs="方正黑体_GBK"/>
              </w:rPr>
            </w:pPr>
            <w:r>
              <w:rPr>
                <w:rFonts w:cs="方正黑体_GBK" w:hint="eastAsia"/>
                <w:sz w:val="18"/>
                <w:szCs w:val="18"/>
              </w:rPr>
              <w:t>注：非因管理人主观因素导致突破上述比例限制的，管理人将在流动性受限资产可出售、可转让或者恢复交易的</w:t>
            </w:r>
            <w:r>
              <w:rPr>
                <w:rFonts w:cs="方正黑体_GBK" w:hint="eastAsia"/>
                <w:sz w:val="18"/>
                <w:szCs w:val="18"/>
              </w:rPr>
              <w:t>15</w:t>
            </w:r>
            <w:r>
              <w:rPr>
                <w:rFonts w:cs="方正黑体_GBK" w:hint="eastAsia"/>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197D16" w14:paraId="4EB2E4C1"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B664451"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t>投资策略</w:t>
            </w:r>
          </w:p>
        </w:tc>
        <w:tc>
          <w:tcPr>
            <w:tcW w:w="6021" w:type="dxa"/>
            <w:tcBorders>
              <w:top w:val="single" w:sz="4" w:space="0" w:color="auto"/>
              <w:left w:val="nil"/>
              <w:bottom w:val="single" w:sz="4" w:space="0" w:color="auto"/>
              <w:right w:val="single" w:sz="4" w:space="0" w:color="auto"/>
              <w:tl2br w:val="nil"/>
              <w:tr2bl w:val="nil"/>
            </w:tcBorders>
            <w:vAlign w:val="center"/>
          </w:tcPr>
          <w:p w14:paraId="1D57DC80" w14:textId="77777777" w:rsidR="00197D16" w:rsidRDefault="00360D6D">
            <w:pPr>
              <w:spacing w:line="200" w:lineRule="exact"/>
              <w:rPr>
                <w:rFonts w:cs="方正黑体_GBK"/>
              </w:rPr>
            </w:pPr>
            <w:r>
              <w:rPr>
                <w:rFonts w:cs="方正黑体_GBK" w:hint="eastAsia"/>
                <w:sz w:val="18"/>
                <w:szCs w:val="18"/>
              </w:rPr>
              <w:t>本理财产品通过对宏观经济、政策环境、市场状况和资金供求的深入分析，自上而下进行积极主动的资产配置，对债券等资产进行品种和行业的价值分析，构建合理的投资组合方案。力争控制回撤幅度，追求稳健的投资回报。</w:t>
            </w:r>
          </w:p>
        </w:tc>
      </w:tr>
      <w:tr w:rsidR="00197D16" w14:paraId="4F2E9612"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FFE9A2D"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t>拟投资非标准化债权类资产</w:t>
            </w:r>
          </w:p>
        </w:tc>
        <w:tc>
          <w:tcPr>
            <w:tcW w:w="6021" w:type="dxa"/>
            <w:tcBorders>
              <w:top w:val="single" w:sz="4" w:space="0" w:color="auto"/>
              <w:left w:val="nil"/>
              <w:bottom w:val="single" w:sz="4" w:space="0" w:color="auto"/>
              <w:right w:val="single" w:sz="4" w:space="0" w:color="auto"/>
              <w:tl2br w:val="nil"/>
              <w:tr2bl w:val="nil"/>
            </w:tcBorders>
            <w:vAlign w:val="center"/>
          </w:tcPr>
          <w:p w14:paraId="256D96ED" w14:textId="77777777" w:rsidR="00197D16" w:rsidRDefault="00360D6D">
            <w:pPr>
              <w:spacing w:line="200" w:lineRule="exact"/>
              <w:rPr>
                <w:rFonts w:cs="方正黑体_GBK"/>
              </w:rPr>
            </w:pPr>
            <w:r>
              <w:rPr>
                <w:rFonts w:cs="方正黑体_GBK" w:hint="eastAsia"/>
                <w:b/>
                <w:sz w:val="18"/>
                <w:szCs w:val="18"/>
              </w:rPr>
              <w:t>本理财产品拟投资以下</w:t>
            </w:r>
            <w:proofErr w:type="gramStart"/>
            <w:r>
              <w:rPr>
                <w:rFonts w:cs="方正黑体_GBK" w:hint="eastAsia"/>
                <w:b/>
                <w:sz w:val="18"/>
                <w:szCs w:val="18"/>
              </w:rPr>
              <w:t>备选非</w:t>
            </w:r>
            <w:proofErr w:type="gramEnd"/>
            <w:r>
              <w:rPr>
                <w:rFonts w:cs="方正黑体_GBK" w:hint="eastAsia"/>
                <w:b/>
                <w:sz w:val="18"/>
                <w:szCs w:val="18"/>
              </w:rPr>
              <w:t>标准化债权类资产：</w:t>
            </w:r>
          </w:p>
          <w:p w14:paraId="7843CF1F" w14:textId="77777777" w:rsidR="00197D16" w:rsidRDefault="00360D6D">
            <w:pPr>
              <w:spacing w:line="200" w:lineRule="exact"/>
              <w:rPr>
                <w:rFonts w:cs="方正黑体_GBK"/>
              </w:rPr>
            </w:pPr>
            <w:r>
              <w:rPr>
                <w:rFonts w:cs="方正黑体_GBK" w:hint="eastAsia"/>
                <w:sz w:val="18"/>
                <w:szCs w:val="18"/>
              </w:rPr>
              <w:t>(1)</w:t>
            </w:r>
            <w:r>
              <w:rPr>
                <w:rFonts w:cs="方正黑体_GBK" w:hint="eastAsia"/>
                <w:sz w:val="18"/>
                <w:szCs w:val="18"/>
              </w:rPr>
              <w:t>信托贷款：资产类型为信托公司设立的资金信托计划，底层资产为京东及信托公司双重审核、信托公司</w:t>
            </w:r>
            <w:proofErr w:type="gramStart"/>
            <w:r>
              <w:rPr>
                <w:rFonts w:cs="方正黑体_GBK" w:hint="eastAsia"/>
                <w:sz w:val="18"/>
                <w:szCs w:val="18"/>
              </w:rPr>
              <w:t>自主风控后发放</w:t>
            </w:r>
            <w:proofErr w:type="gramEnd"/>
            <w:r>
              <w:rPr>
                <w:rFonts w:cs="方正黑体_GBK" w:hint="eastAsia"/>
                <w:sz w:val="18"/>
                <w:szCs w:val="18"/>
              </w:rPr>
              <w:t>的“白条”个人消费贷款债权，资产到期日不超过理财产品最近一次开放日。</w:t>
            </w:r>
          </w:p>
          <w:p w14:paraId="5C6DCDF9" w14:textId="77777777" w:rsidR="00197D16" w:rsidRDefault="00360D6D">
            <w:pPr>
              <w:spacing w:line="200" w:lineRule="exact"/>
              <w:rPr>
                <w:rFonts w:cs="方正黑体_GBK"/>
              </w:rPr>
            </w:pPr>
            <w:r>
              <w:rPr>
                <w:rFonts w:cs="方正黑体_GBK" w:hint="eastAsia"/>
                <w:sz w:val="18"/>
                <w:szCs w:val="18"/>
              </w:rPr>
              <w:t>(2)</w:t>
            </w:r>
            <w:r>
              <w:rPr>
                <w:rFonts w:cs="方正黑体_GBK" w:hint="eastAsia"/>
                <w:sz w:val="18"/>
                <w:szCs w:val="18"/>
              </w:rPr>
              <w:t>信托贷款：资产类型为信托公司设立的资金信托计划，底层</w:t>
            </w:r>
            <w:r>
              <w:rPr>
                <w:rFonts w:cs="方正黑体_GBK" w:hint="eastAsia"/>
                <w:sz w:val="18"/>
                <w:szCs w:val="18"/>
              </w:rPr>
              <w:t>资产为京东及信托公司双重审核、信托公司</w:t>
            </w:r>
            <w:proofErr w:type="gramStart"/>
            <w:r>
              <w:rPr>
                <w:rFonts w:cs="方正黑体_GBK" w:hint="eastAsia"/>
                <w:sz w:val="18"/>
                <w:szCs w:val="18"/>
              </w:rPr>
              <w:t>自主风控后发放</w:t>
            </w:r>
            <w:proofErr w:type="gramEnd"/>
            <w:r>
              <w:rPr>
                <w:rFonts w:cs="方正黑体_GBK" w:hint="eastAsia"/>
                <w:sz w:val="18"/>
                <w:szCs w:val="18"/>
              </w:rPr>
              <w:t>的“金条”个人消费贷款债权，资产到期日不超过理财产品最近一次开放日。</w:t>
            </w:r>
          </w:p>
          <w:p w14:paraId="7B83B114" w14:textId="77777777" w:rsidR="00197D16" w:rsidRDefault="00360D6D">
            <w:pPr>
              <w:spacing w:line="200" w:lineRule="exact"/>
              <w:rPr>
                <w:rFonts w:cs="方正黑体_GBK"/>
              </w:rPr>
            </w:pPr>
            <w:r>
              <w:rPr>
                <w:rFonts w:cs="方正黑体_GBK" w:hint="eastAsia"/>
                <w:sz w:val="18"/>
                <w:szCs w:val="18"/>
              </w:rPr>
              <w:t>(3)</w:t>
            </w:r>
            <w:r>
              <w:rPr>
                <w:rFonts w:cs="方正黑体_GBK" w:hint="eastAsia"/>
                <w:sz w:val="18"/>
                <w:szCs w:val="18"/>
              </w:rPr>
              <w:t>信托贷款：资产类型为信托公司设立的资金信托计划，底层资产为京东</w:t>
            </w:r>
            <w:r>
              <w:rPr>
                <w:rFonts w:cs="方正黑体_GBK" w:hint="eastAsia"/>
                <w:sz w:val="18"/>
                <w:szCs w:val="18"/>
              </w:rPr>
              <w:lastRenderedPageBreak/>
              <w:t>及信托公司双重审核、信托公司</w:t>
            </w:r>
            <w:proofErr w:type="gramStart"/>
            <w:r>
              <w:rPr>
                <w:rFonts w:cs="方正黑体_GBK" w:hint="eastAsia"/>
                <w:sz w:val="18"/>
                <w:szCs w:val="18"/>
              </w:rPr>
              <w:t>自主风控后发放</w:t>
            </w:r>
            <w:proofErr w:type="gramEnd"/>
            <w:r>
              <w:rPr>
                <w:rFonts w:cs="方正黑体_GBK" w:hint="eastAsia"/>
                <w:sz w:val="18"/>
                <w:szCs w:val="18"/>
              </w:rPr>
              <w:t>的“白条取现”个人消费贷款债权，资产到期日不超过理财产品最近一次开放日。</w:t>
            </w:r>
          </w:p>
          <w:p w14:paraId="062D547D" w14:textId="77777777" w:rsidR="00197D16" w:rsidRDefault="00360D6D">
            <w:pPr>
              <w:spacing w:line="200" w:lineRule="exact"/>
              <w:rPr>
                <w:rFonts w:cs="方正黑体_GBK"/>
              </w:rPr>
            </w:pPr>
            <w:r>
              <w:rPr>
                <w:rFonts w:cs="方正黑体_GBK" w:hint="eastAsia"/>
                <w:sz w:val="18"/>
                <w:szCs w:val="18"/>
              </w:rPr>
              <w:t>(4)</w:t>
            </w:r>
            <w:r>
              <w:rPr>
                <w:rFonts w:cs="方正黑体_GBK" w:hint="eastAsia"/>
                <w:sz w:val="18"/>
                <w:szCs w:val="18"/>
              </w:rPr>
              <w:t>资产支持计划：资产类型为保险资产管理公司设立的资产支持计划，底层资产为京东及信托公司双重审核、信托公司</w:t>
            </w:r>
            <w:proofErr w:type="gramStart"/>
            <w:r>
              <w:rPr>
                <w:rFonts w:cs="方正黑体_GBK" w:hint="eastAsia"/>
                <w:sz w:val="18"/>
                <w:szCs w:val="18"/>
              </w:rPr>
              <w:t>自主风控后发放</w:t>
            </w:r>
            <w:proofErr w:type="gramEnd"/>
            <w:r>
              <w:rPr>
                <w:rFonts w:cs="方正黑体_GBK" w:hint="eastAsia"/>
                <w:sz w:val="18"/>
                <w:szCs w:val="18"/>
              </w:rPr>
              <w:t>的“白条”个人消费贷款债权，资产到期日不超过理财产品最近一次开放日。</w:t>
            </w:r>
          </w:p>
          <w:p w14:paraId="140EFB95" w14:textId="77777777" w:rsidR="00197D16" w:rsidRDefault="00360D6D">
            <w:pPr>
              <w:spacing w:line="200" w:lineRule="exact"/>
              <w:rPr>
                <w:rFonts w:cs="方正黑体_GBK"/>
              </w:rPr>
            </w:pPr>
            <w:r>
              <w:rPr>
                <w:rFonts w:cs="方正黑体_GBK" w:hint="eastAsia"/>
                <w:sz w:val="18"/>
                <w:szCs w:val="18"/>
              </w:rPr>
              <w:t>(5)</w:t>
            </w:r>
            <w:r>
              <w:rPr>
                <w:rFonts w:cs="方正黑体_GBK" w:hint="eastAsia"/>
                <w:sz w:val="18"/>
                <w:szCs w:val="18"/>
              </w:rPr>
              <w:t>资产支持</w:t>
            </w:r>
            <w:r>
              <w:rPr>
                <w:rFonts w:cs="方正黑体_GBK" w:hint="eastAsia"/>
                <w:sz w:val="18"/>
                <w:szCs w:val="18"/>
              </w:rPr>
              <w:t>计划：资产类型为保险资产管理公司设立的资产支持计划，底层资产为京东及信托公司双重审核、信托公司</w:t>
            </w:r>
            <w:proofErr w:type="gramStart"/>
            <w:r>
              <w:rPr>
                <w:rFonts w:cs="方正黑体_GBK" w:hint="eastAsia"/>
                <w:sz w:val="18"/>
                <w:szCs w:val="18"/>
              </w:rPr>
              <w:t>自主风控后发放</w:t>
            </w:r>
            <w:proofErr w:type="gramEnd"/>
            <w:r>
              <w:rPr>
                <w:rFonts w:cs="方正黑体_GBK" w:hint="eastAsia"/>
                <w:sz w:val="18"/>
                <w:szCs w:val="18"/>
              </w:rPr>
              <w:t>的“金条”个人消费贷款债权，资产到期日不超过理财产品最近一次开放日。</w:t>
            </w:r>
          </w:p>
          <w:p w14:paraId="1DD63123" w14:textId="77777777" w:rsidR="00197D16" w:rsidRDefault="00360D6D">
            <w:pPr>
              <w:spacing w:line="200" w:lineRule="exact"/>
              <w:rPr>
                <w:rFonts w:cs="方正黑体_GBK"/>
              </w:rPr>
            </w:pPr>
            <w:r>
              <w:rPr>
                <w:rFonts w:cs="方正黑体_GBK" w:hint="eastAsia"/>
                <w:sz w:val="18"/>
                <w:szCs w:val="18"/>
              </w:rPr>
              <w:t>(6)</w:t>
            </w:r>
            <w:r>
              <w:rPr>
                <w:rFonts w:cs="方正黑体_GBK" w:hint="eastAsia"/>
                <w:sz w:val="18"/>
                <w:szCs w:val="18"/>
              </w:rPr>
              <w:t>资产支持计划：资产类型为保险资产管理公司设立的资产支持计划，底层资产为京东及信托公司双重审核、信托公司</w:t>
            </w:r>
            <w:proofErr w:type="gramStart"/>
            <w:r>
              <w:rPr>
                <w:rFonts w:cs="方正黑体_GBK" w:hint="eastAsia"/>
                <w:sz w:val="18"/>
                <w:szCs w:val="18"/>
              </w:rPr>
              <w:t>自主风控后发放</w:t>
            </w:r>
            <w:proofErr w:type="gramEnd"/>
            <w:r>
              <w:rPr>
                <w:rFonts w:cs="方正黑体_GBK" w:hint="eastAsia"/>
                <w:sz w:val="18"/>
                <w:szCs w:val="18"/>
              </w:rPr>
              <w:t>的“白条取现”个人消费贷款债权，资产到期日不超过理财产品最近一次开放日。</w:t>
            </w:r>
          </w:p>
          <w:p w14:paraId="3D27D36C" w14:textId="77777777" w:rsidR="00197D16" w:rsidRDefault="00360D6D">
            <w:pPr>
              <w:spacing w:line="200" w:lineRule="exact"/>
              <w:rPr>
                <w:rFonts w:cs="方正黑体_GBK"/>
              </w:rPr>
            </w:pPr>
            <w:r>
              <w:rPr>
                <w:rFonts w:cs="方正黑体_GBK" w:hint="eastAsia"/>
                <w:sz w:val="18"/>
                <w:szCs w:val="18"/>
              </w:rPr>
              <w:t>(7)</w:t>
            </w:r>
            <w:r>
              <w:rPr>
                <w:rFonts w:cs="方正黑体_GBK" w:hint="eastAsia"/>
                <w:sz w:val="18"/>
                <w:szCs w:val="18"/>
              </w:rPr>
              <w:t>信托贷款：资产类型为信托公司设立的资金信托计划，底层资产</w:t>
            </w:r>
            <w:proofErr w:type="gramStart"/>
            <w:r>
              <w:rPr>
                <w:rFonts w:cs="方正黑体_GBK" w:hint="eastAsia"/>
                <w:sz w:val="18"/>
                <w:szCs w:val="18"/>
              </w:rPr>
              <w:t>为抖音</w:t>
            </w:r>
            <w:proofErr w:type="gramEnd"/>
            <w:r>
              <w:rPr>
                <w:rFonts w:cs="方正黑体_GBK" w:hint="eastAsia"/>
                <w:sz w:val="18"/>
                <w:szCs w:val="18"/>
              </w:rPr>
              <w:t>及信托公司双重审核、信托公司</w:t>
            </w:r>
            <w:proofErr w:type="gramStart"/>
            <w:r>
              <w:rPr>
                <w:rFonts w:cs="方正黑体_GBK" w:hint="eastAsia"/>
                <w:sz w:val="18"/>
                <w:szCs w:val="18"/>
              </w:rPr>
              <w:t>自主风控后发放</w:t>
            </w:r>
            <w:proofErr w:type="gramEnd"/>
            <w:r>
              <w:rPr>
                <w:rFonts w:cs="方正黑体_GBK" w:hint="eastAsia"/>
                <w:sz w:val="18"/>
                <w:szCs w:val="18"/>
              </w:rPr>
              <w:t>的“月付”个人消费贷款债权，资产到期日不超过理财产品最近一次开放日。</w:t>
            </w:r>
          </w:p>
          <w:p w14:paraId="3BE6A98E" w14:textId="77777777" w:rsidR="00197D16" w:rsidRDefault="00360D6D">
            <w:pPr>
              <w:spacing w:line="200" w:lineRule="exact"/>
              <w:rPr>
                <w:rFonts w:cs="方正黑体_GBK"/>
              </w:rPr>
            </w:pPr>
            <w:r>
              <w:rPr>
                <w:rFonts w:cs="方正黑体_GBK" w:hint="eastAsia"/>
                <w:sz w:val="18"/>
                <w:szCs w:val="18"/>
              </w:rPr>
              <w:t>(8)</w:t>
            </w:r>
            <w:r>
              <w:rPr>
                <w:rFonts w:cs="方正黑体_GBK" w:hint="eastAsia"/>
                <w:sz w:val="18"/>
                <w:szCs w:val="18"/>
              </w:rPr>
              <w:t>信托贷款：资产类型为信托公司设立的资金信托计划，底层资产</w:t>
            </w:r>
            <w:proofErr w:type="gramStart"/>
            <w:r>
              <w:rPr>
                <w:rFonts w:cs="方正黑体_GBK" w:hint="eastAsia"/>
                <w:sz w:val="18"/>
                <w:szCs w:val="18"/>
              </w:rPr>
              <w:t>为抖音</w:t>
            </w:r>
            <w:proofErr w:type="gramEnd"/>
            <w:r>
              <w:rPr>
                <w:rFonts w:cs="方正黑体_GBK" w:hint="eastAsia"/>
                <w:sz w:val="18"/>
                <w:szCs w:val="18"/>
              </w:rPr>
              <w:t>及信托公司双重审核、信托公司</w:t>
            </w:r>
            <w:proofErr w:type="gramStart"/>
            <w:r>
              <w:rPr>
                <w:rFonts w:cs="方正黑体_GBK" w:hint="eastAsia"/>
                <w:sz w:val="18"/>
                <w:szCs w:val="18"/>
              </w:rPr>
              <w:t>自主风控后发放</w:t>
            </w:r>
            <w:proofErr w:type="gramEnd"/>
            <w:r>
              <w:rPr>
                <w:rFonts w:cs="方正黑体_GBK" w:hint="eastAsia"/>
                <w:sz w:val="18"/>
                <w:szCs w:val="18"/>
              </w:rPr>
              <w:t>的“放心借”贷款资产，资产到期日不超过理财产品最近一次开放日。</w:t>
            </w:r>
          </w:p>
          <w:p w14:paraId="1B0385D4" w14:textId="77777777" w:rsidR="00197D16" w:rsidRDefault="00360D6D">
            <w:pPr>
              <w:spacing w:line="200" w:lineRule="exact"/>
              <w:rPr>
                <w:rFonts w:cs="方正黑体_GBK"/>
              </w:rPr>
            </w:pPr>
            <w:r>
              <w:rPr>
                <w:rFonts w:cs="方正黑体_GBK" w:hint="eastAsia"/>
                <w:sz w:val="18"/>
                <w:szCs w:val="18"/>
              </w:rPr>
              <w:t>(9)</w:t>
            </w:r>
            <w:r>
              <w:rPr>
                <w:rFonts w:cs="方正黑体_GBK" w:hint="eastAsia"/>
                <w:sz w:val="18"/>
                <w:szCs w:val="18"/>
              </w:rPr>
              <w:t>资产支持计划：资产类型为保险资产管理公司设立的资产支持计划，底层资产</w:t>
            </w:r>
            <w:proofErr w:type="gramStart"/>
            <w:r>
              <w:rPr>
                <w:rFonts w:cs="方正黑体_GBK" w:hint="eastAsia"/>
                <w:sz w:val="18"/>
                <w:szCs w:val="18"/>
              </w:rPr>
              <w:t>为抖音</w:t>
            </w:r>
            <w:proofErr w:type="gramEnd"/>
            <w:r>
              <w:rPr>
                <w:rFonts w:cs="方正黑体_GBK" w:hint="eastAsia"/>
                <w:sz w:val="18"/>
                <w:szCs w:val="18"/>
              </w:rPr>
              <w:t>及信托公司双重审核、信托公司</w:t>
            </w:r>
            <w:proofErr w:type="gramStart"/>
            <w:r>
              <w:rPr>
                <w:rFonts w:cs="方正黑体_GBK" w:hint="eastAsia"/>
                <w:sz w:val="18"/>
                <w:szCs w:val="18"/>
              </w:rPr>
              <w:t>自主风控后发放</w:t>
            </w:r>
            <w:proofErr w:type="gramEnd"/>
            <w:r>
              <w:rPr>
                <w:rFonts w:cs="方正黑体_GBK" w:hint="eastAsia"/>
                <w:sz w:val="18"/>
                <w:szCs w:val="18"/>
              </w:rPr>
              <w:t>的“月付”个人消费贷款债权，资产到期日不超过理财产品最近一次开放日。</w:t>
            </w:r>
          </w:p>
          <w:p w14:paraId="7131D64D" w14:textId="77777777" w:rsidR="00197D16" w:rsidRDefault="00360D6D">
            <w:pPr>
              <w:spacing w:line="200" w:lineRule="exact"/>
              <w:rPr>
                <w:rFonts w:cs="方正黑体_GBK"/>
              </w:rPr>
            </w:pPr>
            <w:r>
              <w:rPr>
                <w:rFonts w:cs="方正黑体_GBK" w:hint="eastAsia"/>
                <w:sz w:val="18"/>
                <w:szCs w:val="18"/>
              </w:rPr>
              <w:t>(10)</w:t>
            </w:r>
            <w:r>
              <w:rPr>
                <w:rFonts w:cs="方正黑体_GBK" w:hint="eastAsia"/>
                <w:sz w:val="18"/>
                <w:szCs w:val="18"/>
              </w:rPr>
              <w:t>资产支持计划：资产类型为保险资产管理公司设立的资产支持计划，底层资产</w:t>
            </w:r>
            <w:proofErr w:type="gramStart"/>
            <w:r>
              <w:rPr>
                <w:rFonts w:cs="方正黑体_GBK" w:hint="eastAsia"/>
                <w:sz w:val="18"/>
                <w:szCs w:val="18"/>
              </w:rPr>
              <w:t>为抖音</w:t>
            </w:r>
            <w:proofErr w:type="gramEnd"/>
            <w:r>
              <w:rPr>
                <w:rFonts w:cs="方正黑体_GBK" w:hint="eastAsia"/>
                <w:sz w:val="18"/>
                <w:szCs w:val="18"/>
              </w:rPr>
              <w:t>及信托公司双重审核、信托公司</w:t>
            </w:r>
            <w:proofErr w:type="gramStart"/>
            <w:r>
              <w:rPr>
                <w:rFonts w:cs="方正黑体_GBK" w:hint="eastAsia"/>
                <w:sz w:val="18"/>
                <w:szCs w:val="18"/>
              </w:rPr>
              <w:t>自主风控后发放</w:t>
            </w:r>
            <w:proofErr w:type="gramEnd"/>
            <w:r>
              <w:rPr>
                <w:rFonts w:cs="方正黑体_GBK" w:hint="eastAsia"/>
                <w:sz w:val="18"/>
                <w:szCs w:val="18"/>
              </w:rPr>
              <w:t>的“放心借”贷款资产，</w:t>
            </w:r>
            <w:r>
              <w:rPr>
                <w:rFonts w:cs="方正黑体_GBK" w:hint="eastAsia"/>
                <w:sz w:val="18"/>
                <w:szCs w:val="18"/>
              </w:rPr>
              <w:t>资产到期日不超过理财产品最近一次开放日。</w:t>
            </w:r>
          </w:p>
          <w:p w14:paraId="1FF74255" w14:textId="77777777" w:rsidR="00197D16" w:rsidRDefault="00360D6D">
            <w:pPr>
              <w:spacing w:line="200" w:lineRule="exact"/>
              <w:rPr>
                <w:rFonts w:cs="方正黑体_GBK"/>
              </w:rPr>
            </w:pPr>
            <w:r>
              <w:rPr>
                <w:rFonts w:cs="方正黑体_GBK" w:hint="eastAsia"/>
                <w:sz w:val="18"/>
                <w:szCs w:val="18"/>
              </w:rPr>
              <w:t>(11)</w:t>
            </w:r>
            <w:r>
              <w:rPr>
                <w:rFonts w:cs="方正黑体_GBK" w:hint="eastAsia"/>
                <w:sz w:val="18"/>
                <w:szCs w:val="18"/>
              </w:rPr>
              <w:t>信托贷款：资产类型为信托公司设立的资金信托计划，底层资产为蚂蚁及信托公司双重审核、信托公司</w:t>
            </w:r>
            <w:proofErr w:type="gramStart"/>
            <w:r>
              <w:rPr>
                <w:rFonts w:cs="方正黑体_GBK" w:hint="eastAsia"/>
                <w:sz w:val="18"/>
                <w:szCs w:val="18"/>
              </w:rPr>
              <w:t>自主风控后发放</w:t>
            </w:r>
            <w:proofErr w:type="gramEnd"/>
            <w:r>
              <w:rPr>
                <w:rFonts w:cs="方正黑体_GBK" w:hint="eastAsia"/>
                <w:sz w:val="18"/>
                <w:szCs w:val="18"/>
              </w:rPr>
              <w:t>的“花呗”个人消费贷款债权，资产到期日不超过理财产品最近一次开放日。</w:t>
            </w:r>
          </w:p>
          <w:p w14:paraId="6BB8822E" w14:textId="77777777" w:rsidR="00197D16" w:rsidRDefault="00360D6D">
            <w:pPr>
              <w:spacing w:line="200" w:lineRule="exact"/>
              <w:rPr>
                <w:rFonts w:cs="方正黑体_GBK"/>
              </w:rPr>
            </w:pPr>
            <w:r>
              <w:rPr>
                <w:rFonts w:cs="方正黑体_GBK" w:hint="eastAsia"/>
                <w:sz w:val="18"/>
                <w:szCs w:val="18"/>
              </w:rPr>
              <w:t>(12)</w:t>
            </w:r>
            <w:r>
              <w:rPr>
                <w:rFonts w:cs="方正黑体_GBK" w:hint="eastAsia"/>
                <w:sz w:val="18"/>
                <w:szCs w:val="18"/>
              </w:rPr>
              <w:t>信托贷款：资产类型为信托公司设立的资金信托计划，底层资产为蚂蚁及信托公司双重审核、信托公司</w:t>
            </w:r>
            <w:proofErr w:type="gramStart"/>
            <w:r>
              <w:rPr>
                <w:rFonts w:cs="方正黑体_GBK" w:hint="eastAsia"/>
                <w:sz w:val="18"/>
                <w:szCs w:val="18"/>
              </w:rPr>
              <w:t>自主风控后发放</w:t>
            </w:r>
            <w:proofErr w:type="gramEnd"/>
            <w:r>
              <w:rPr>
                <w:rFonts w:cs="方正黑体_GBK" w:hint="eastAsia"/>
                <w:sz w:val="18"/>
                <w:szCs w:val="18"/>
              </w:rPr>
              <w:t>的“借呗”个人消费贷款债权，资产到期日不超过理财产品最近一次开放日。</w:t>
            </w:r>
          </w:p>
          <w:p w14:paraId="20670D9B" w14:textId="77777777" w:rsidR="00197D16" w:rsidRDefault="00360D6D">
            <w:pPr>
              <w:spacing w:line="200" w:lineRule="exact"/>
              <w:rPr>
                <w:rFonts w:cs="方正黑体_GBK"/>
              </w:rPr>
            </w:pPr>
            <w:r>
              <w:rPr>
                <w:rFonts w:cs="方正黑体_GBK" w:hint="eastAsia"/>
                <w:sz w:val="18"/>
                <w:szCs w:val="18"/>
              </w:rPr>
              <w:t>(13)</w:t>
            </w:r>
            <w:r>
              <w:rPr>
                <w:rFonts w:cs="方正黑体_GBK" w:hint="eastAsia"/>
                <w:sz w:val="18"/>
                <w:szCs w:val="18"/>
              </w:rPr>
              <w:t>资产支持计划：资产类型为保险资产管理公司设立的资产支持计划，底层资产为蚂蚁及信托公司双重审核、信托</w:t>
            </w:r>
            <w:r>
              <w:rPr>
                <w:rFonts w:cs="方正黑体_GBK" w:hint="eastAsia"/>
                <w:sz w:val="18"/>
                <w:szCs w:val="18"/>
              </w:rPr>
              <w:t>公司</w:t>
            </w:r>
            <w:proofErr w:type="gramStart"/>
            <w:r>
              <w:rPr>
                <w:rFonts w:cs="方正黑体_GBK" w:hint="eastAsia"/>
                <w:sz w:val="18"/>
                <w:szCs w:val="18"/>
              </w:rPr>
              <w:t>自主风控后发放</w:t>
            </w:r>
            <w:proofErr w:type="gramEnd"/>
            <w:r>
              <w:rPr>
                <w:rFonts w:cs="方正黑体_GBK" w:hint="eastAsia"/>
                <w:sz w:val="18"/>
                <w:szCs w:val="18"/>
              </w:rPr>
              <w:t>的“花呗”个人消费贷款债权，资产到期日不超过理财产品最近一次开放日。</w:t>
            </w:r>
          </w:p>
          <w:p w14:paraId="2C81C68E" w14:textId="77777777" w:rsidR="00197D16" w:rsidRDefault="00360D6D">
            <w:pPr>
              <w:spacing w:line="200" w:lineRule="exact"/>
              <w:rPr>
                <w:rFonts w:cs="方正黑体_GBK"/>
              </w:rPr>
            </w:pPr>
            <w:r>
              <w:rPr>
                <w:rFonts w:cs="方正黑体_GBK" w:hint="eastAsia"/>
                <w:sz w:val="18"/>
                <w:szCs w:val="18"/>
              </w:rPr>
              <w:t>(14)</w:t>
            </w:r>
            <w:r>
              <w:rPr>
                <w:rFonts w:cs="方正黑体_GBK" w:hint="eastAsia"/>
                <w:sz w:val="18"/>
                <w:szCs w:val="18"/>
              </w:rPr>
              <w:t>资产支持计划：资产类型为保险资产管理公司设立的资产支持计划，底层资产为蚂蚁及信托公司双重审核、信托公司</w:t>
            </w:r>
            <w:proofErr w:type="gramStart"/>
            <w:r>
              <w:rPr>
                <w:rFonts w:cs="方正黑体_GBK" w:hint="eastAsia"/>
                <w:sz w:val="18"/>
                <w:szCs w:val="18"/>
              </w:rPr>
              <w:t>自主风控后发放</w:t>
            </w:r>
            <w:proofErr w:type="gramEnd"/>
            <w:r>
              <w:rPr>
                <w:rFonts w:cs="方正黑体_GBK" w:hint="eastAsia"/>
                <w:sz w:val="18"/>
                <w:szCs w:val="18"/>
              </w:rPr>
              <w:t>的“借呗”个人消费贷款债权，资产到期日不超过理财产品最近一次开放日。</w:t>
            </w:r>
          </w:p>
          <w:p w14:paraId="09AB07DC" w14:textId="77777777" w:rsidR="00197D16" w:rsidRDefault="00360D6D">
            <w:pPr>
              <w:spacing w:line="200" w:lineRule="exact"/>
              <w:rPr>
                <w:rFonts w:cs="方正黑体_GBK"/>
              </w:rPr>
            </w:pPr>
            <w:r>
              <w:rPr>
                <w:rFonts w:cs="方正黑体_GBK" w:hint="eastAsia"/>
                <w:sz w:val="18"/>
                <w:szCs w:val="18"/>
              </w:rPr>
              <w:t>(15)</w:t>
            </w:r>
            <w:r>
              <w:rPr>
                <w:rFonts w:cs="方正黑体_GBK" w:hint="eastAsia"/>
                <w:sz w:val="18"/>
                <w:szCs w:val="18"/>
              </w:rPr>
              <w:t>信托贷款：资产类型为信托公司设立的资金信托计划，底层资产</w:t>
            </w:r>
            <w:proofErr w:type="gramStart"/>
            <w:r>
              <w:rPr>
                <w:rFonts w:cs="方正黑体_GBK" w:hint="eastAsia"/>
                <w:sz w:val="18"/>
                <w:szCs w:val="18"/>
              </w:rPr>
              <w:t>为微信及</w:t>
            </w:r>
            <w:proofErr w:type="gramEnd"/>
            <w:r>
              <w:rPr>
                <w:rFonts w:cs="方正黑体_GBK" w:hint="eastAsia"/>
                <w:sz w:val="18"/>
                <w:szCs w:val="18"/>
              </w:rPr>
              <w:t>信托公司双重审核、信托公司</w:t>
            </w:r>
            <w:proofErr w:type="gramStart"/>
            <w:r>
              <w:rPr>
                <w:rFonts w:cs="方正黑体_GBK" w:hint="eastAsia"/>
                <w:sz w:val="18"/>
                <w:szCs w:val="18"/>
              </w:rPr>
              <w:t>自主风控后发放</w:t>
            </w:r>
            <w:proofErr w:type="gramEnd"/>
            <w:r>
              <w:rPr>
                <w:rFonts w:cs="方正黑体_GBK" w:hint="eastAsia"/>
                <w:sz w:val="18"/>
                <w:szCs w:val="18"/>
              </w:rPr>
              <w:t>的“分付”个人消费贷款债权，资产到期日不超过理财产品最近一次开放日。</w:t>
            </w:r>
          </w:p>
          <w:p w14:paraId="01594756" w14:textId="77777777" w:rsidR="00197D16" w:rsidRDefault="00360D6D">
            <w:pPr>
              <w:spacing w:line="200" w:lineRule="exact"/>
              <w:rPr>
                <w:rFonts w:cs="方正黑体_GBK"/>
              </w:rPr>
            </w:pPr>
            <w:r>
              <w:rPr>
                <w:rFonts w:cs="方正黑体_GBK" w:hint="eastAsia"/>
                <w:sz w:val="18"/>
                <w:szCs w:val="18"/>
              </w:rPr>
              <w:t>(16)</w:t>
            </w:r>
            <w:r>
              <w:rPr>
                <w:rFonts w:cs="方正黑体_GBK" w:hint="eastAsia"/>
                <w:sz w:val="18"/>
                <w:szCs w:val="18"/>
              </w:rPr>
              <w:t>信托贷款：资产类型为信托公司设立的资金信</w:t>
            </w:r>
            <w:r>
              <w:rPr>
                <w:rFonts w:cs="方正黑体_GBK" w:hint="eastAsia"/>
                <w:sz w:val="18"/>
                <w:szCs w:val="18"/>
              </w:rPr>
              <w:t>托计划，底层资产为度小满及信托公司双重审核、信托公司</w:t>
            </w:r>
            <w:proofErr w:type="gramStart"/>
            <w:r>
              <w:rPr>
                <w:rFonts w:cs="方正黑体_GBK" w:hint="eastAsia"/>
                <w:sz w:val="18"/>
                <w:szCs w:val="18"/>
              </w:rPr>
              <w:t>自主风控后发放</w:t>
            </w:r>
            <w:proofErr w:type="gramEnd"/>
            <w:r>
              <w:rPr>
                <w:rFonts w:cs="方正黑体_GBK" w:hint="eastAsia"/>
                <w:sz w:val="18"/>
                <w:szCs w:val="18"/>
              </w:rPr>
              <w:t>的“满易贷”个人消费贷款债权，资产到期日不超过理财产品最近一次开放日。</w:t>
            </w:r>
          </w:p>
          <w:p w14:paraId="59125B7F" w14:textId="77777777" w:rsidR="00197D16" w:rsidRDefault="00360D6D">
            <w:pPr>
              <w:spacing w:line="200" w:lineRule="exact"/>
              <w:rPr>
                <w:rFonts w:cs="方正黑体_GBK"/>
              </w:rPr>
            </w:pPr>
            <w:r>
              <w:rPr>
                <w:rFonts w:cs="方正黑体_GBK" w:hint="eastAsia"/>
                <w:sz w:val="18"/>
                <w:szCs w:val="18"/>
              </w:rPr>
              <w:t>(17)</w:t>
            </w:r>
            <w:r>
              <w:rPr>
                <w:rFonts w:cs="方正黑体_GBK" w:hint="eastAsia"/>
                <w:sz w:val="18"/>
                <w:szCs w:val="18"/>
              </w:rPr>
              <w:t>信托贷款：资产类型为信托公司设立的固定收益类信托计划，底层资产为向融资人靖江市城市建设投资发展</w:t>
            </w:r>
            <w:r>
              <w:rPr>
                <w:rFonts w:cs="方正黑体_GBK" w:hint="eastAsia"/>
                <w:sz w:val="18"/>
                <w:szCs w:val="18"/>
              </w:rPr>
              <w:t>(</w:t>
            </w:r>
            <w:r>
              <w:rPr>
                <w:rFonts w:cs="方正黑体_GBK" w:hint="eastAsia"/>
                <w:sz w:val="18"/>
                <w:szCs w:val="18"/>
              </w:rPr>
              <w:t>集团</w:t>
            </w:r>
            <w:r>
              <w:rPr>
                <w:rFonts w:cs="方正黑体_GBK" w:hint="eastAsia"/>
                <w:sz w:val="18"/>
                <w:szCs w:val="18"/>
              </w:rPr>
              <w:t>)</w:t>
            </w:r>
            <w:r>
              <w:rPr>
                <w:rFonts w:cs="方正黑体_GBK" w:hint="eastAsia"/>
                <w:sz w:val="18"/>
                <w:szCs w:val="18"/>
              </w:rPr>
              <w:t>有限公司发放信托贷款，资产到期日不超过理财产品最近一次开放日。融资人评级为</w:t>
            </w:r>
            <w:r>
              <w:rPr>
                <w:rFonts w:cs="方正黑体_GBK" w:hint="eastAsia"/>
                <w:sz w:val="18"/>
                <w:szCs w:val="18"/>
              </w:rPr>
              <w:t>AA+(</w:t>
            </w:r>
            <w:r>
              <w:rPr>
                <w:rFonts w:cs="方正黑体_GBK" w:hint="eastAsia"/>
                <w:sz w:val="18"/>
                <w:szCs w:val="18"/>
              </w:rPr>
              <w:t>评级机构为</w:t>
            </w:r>
            <w:proofErr w:type="gramStart"/>
            <w:r>
              <w:rPr>
                <w:rFonts w:cs="方正黑体_GBK" w:hint="eastAsia"/>
                <w:sz w:val="18"/>
                <w:szCs w:val="18"/>
              </w:rPr>
              <w:t>中证鹏元</w:t>
            </w:r>
            <w:proofErr w:type="gramEnd"/>
            <w:r>
              <w:rPr>
                <w:rFonts w:cs="方正黑体_GBK" w:hint="eastAsia"/>
                <w:sz w:val="18"/>
                <w:szCs w:val="18"/>
              </w:rPr>
              <w:t>资信评估股份有限公司</w:t>
            </w:r>
            <w:r>
              <w:rPr>
                <w:rFonts w:cs="方正黑体_GBK" w:hint="eastAsia"/>
                <w:sz w:val="18"/>
                <w:szCs w:val="18"/>
              </w:rPr>
              <w:t>)</w:t>
            </w:r>
            <w:r>
              <w:rPr>
                <w:rFonts w:cs="方正黑体_GBK" w:hint="eastAsia"/>
                <w:sz w:val="18"/>
                <w:szCs w:val="18"/>
              </w:rPr>
              <w:t>，融资人第一大股东为靖江市人民政府国有资产监督管理办公室，持股比例为</w:t>
            </w:r>
            <w:r>
              <w:rPr>
                <w:rFonts w:cs="方正黑体_GBK" w:hint="eastAsia"/>
                <w:sz w:val="18"/>
                <w:szCs w:val="18"/>
              </w:rPr>
              <w:t>100%</w:t>
            </w:r>
            <w:r>
              <w:rPr>
                <w:rFonts w:cs="方正黑体_GBK" w:hint="eastAsia"/>
                <w:sz w:val="18"/>
                <w:szCs w:val="18"/>
              </w:rPr>
              <w:t>。经营范围包括</w:t>
            </w:r>
            <w:r>
              <w:rPr>
                <w:rFonts w:cs="方正黑体_GBK" w:hint="eastAsia"/>
                <w:sz w:val="18"/>
                <w:szCs w:val="18"/>
              </w:rPr>
              <w:t>:</w:t>
            </w:r>
            <w:r>
              <w:rPr>
                <w:rFonts w:cs="方正黑体_GBK" w:hint="eastAsia"/>
                <w:sz w:val="18"/>
                <w:szCs w:val="18"/>
              </w:rPr>
              <w:t>许可项目：住宅室内装饰装修；建设工程质量检测；建设</w:t>
            </w:r>
            <w:r>
              <w:rPr>
                <w:rFonts w:cs="方正黑体_GBK" w:hint="eastAsia"/>
                <w:sz w:val="18"/>
                <w:szCs w:val="18"/>
              </w:rPr>
              <w:t>工程施工；建设工程勘察；建设工程设计；房地产开发经营；城市生活垃圾经营性服务；建筑物拆除作业</w:t>
            </w:r>
            <w:r>
              <w:rPr>
                <w:rFonts w:cs="方正黑体_GBK" w:hint="eastAsia"/>
                <w:sz w:val="18"/>
                <w:szCs w:val="18"/>
              </w:rPr>
              <w:t>(</w:t>
            </w:r>
            <w:r>
              <w:rPr>
                <w:rFonts w:cs="方正黑体_GBK" w:hint="eastAsia"/>
                <w:sz w:val="18"/>
                <w:szCs w:val="18"/>
              </w:rPr>
              <w:t>爆破作业除外</w:t>
            </w:r>
            <w:r>
              <w:rPr>
                <w:rFonts w:cs="方正黑体_GBK" w:hint="eastAsia"/>
                <w:sz w:val="18"/>
                <w:szCs w:val="18"/>
              </w:rPr>
              <w:t>)</w:t>
            </w:r>
            <w:r>
              <w:rPr>
                <w:rFonts w:cs="方正黑体_GBK" w:hint="eastAsia"/>
                <w:sz w:val="18"/>
                <w:szCs w:val="18"/>
              </w:rPr>
              <w:t>；道路货物运输</w:t>
            </w:r>
            <w:r>
              <w:rPr>
                <w:rFonts w:cs="方正黑体_GBK" w:hint="eastAsia"/>
                <w:sz w:val="18"/>
                <w:szCs w:val="18"/>
              </w:rPr>
              <w:t>(</w:t>
            </w:r>
            <w:r>
              <w:rPr>
                <w:rFonts w:cs="方正黑体_GBK" w:hint="eastAsia"/>
                <w:sz w:val="18"/>
                <w:szCs w:val="18"/>
              </w:rPr>
              <w:t>不含危险货物</w:t>
            </w:r>
            <w:r>
              <w:rPr>
                <w:rFonts w:cs="方正黑体_GBK" w:hint="eastAsia"/>
                <w:sz w:val="18"/>
                <w:szCs w:val="18"/>
              </w:rPr>
              <w:t>)</w:t>
            </w:r>
            <w:r>
              <w:rPr>
                <w:rFonts w:cs="方正黑体_GBK" w:hint="eastAsia"/>
                <w:sz w:val="18"/>
                <w:szCs w:val="18"/>
              </w:rPr>
              <w:t>；水产养殖；发电业务、输电业务、供</w:t>
            </w:r>
            <w:r>
              <w:rPr>
                <w:rFonts w:cs="方正黑体_GBK" w:hint="eastAsia"/>
                <w:sz w:val="18"/>
                <w:szCs w:val="18"/>
              </w:rPr>
              <w:t>(</w:t>
            </w:r>
            <w:r>
              <w:rPr>
                <w:rFonts w:cs="方正黑体_GBK" w:hint="eastAsia"/>
                <w:sz w:val="18"/>
                <w:szCs w:val="18"/>
              </w:rPr>
              <w:t>配</w:t>
            </w:r>
            <w:r>
              <w:rPr>
                <w:rFonts w:cs="方正黑体_GBK" w:hint="eastAsia"/>
                <w:sz w:val="18"/>
                <w:szCs w:val="18"/>
              </w:rPr>
              <w:t>)</w:t>
            </w:r>
            <w:r>
              <w:rPr>
                <w:rFonts w:cs="方正黑体_GBK" w:hint="eastAsia"/>
                <w:sz w:val="18"/>
                <w:szCs w:val="18"/>
              </w:rPr>
              <w:t>电业务；供电业务；输电、供电、受电电力设施的安装、维修和试验；网络文化经营；互联网直播技术服务</w:t>
            </w:r>
            <w:r>
              <w:rPr>
                <w:rFonts w:cs="方正黑体_GBK" w:hint="eastAsia"/>
                <w:sz w:val="18"/>
                <w:szCs w:val="18"/>
              </w:rPr>
              <w:t>(</w:t>
            </w:r>
            <w:r>
              <w:rPr>
                <w:rFonts w:cs="方正黑体_GBK" w:hint="eastAsia"/>
                <w:sz w:val="18"/>
                <w:szCs w:val="18"/>
              </w:rPr>
              <w:t>依法须经批准的项目，经相关部门批准后方可开展经营活动，具体经营项目以审批结果为准</w:t>
            </w:r>
            <w:r>
              <w:rPr>
                <w:rFonts w:cs="方正黑体_GBK" w:hint="eastAsia"/>
                <w:sz w:val="18"/>
                <w:szCs w:val="18"/>
              </w:rPr>
              <w:t>)</w:t>
            </w:r>
            <w:r>
              <w:rPr>
                <w:rFonts w:cs="方正黑体_GBK" w:hint="eastAsia"/>
                <w:sz w:val="18"/>
                <w:szCs w:val="18"/>
              </w:rPr>
              <w:t>一般项目：对外承包工程；工程造价咨询业务；物业管理；信息咨询服务</w:t>
            </w:r>
            <w:r>
              <w:rPr>
                <w:rFonts w:cs="方正黑体_GBK" w:hint="eastAsia"/>
                <w:sz w:val="18"/>
                <w:szCs w:val="18"/>
              </w:rPr>
              <w:t>(</w:t>
            </w:r>
            <w:r>
              <w:rPr>
                <w:rFonts w:cs="方正黑体_GBK" w:hint="eastAsia"/>
                <w:sz w:val="18"/>
                <w:szCs w:val="18"/>
              </w:rPr>
              <w:t>不含许可类信息咨询服务</w:t>
            </w:r>
            <w:r>
              <w:rPr>
                <w:rFonts w:cs="方正黑体_GBK" w:hint="eastAsia"/>
                <w:sz w:val="18"/>
                <w:szCs w:val="18"/>
              </w:rPr>
              <w:t>)</w:t>
            </w:r>
            <w:r>
              <w:rPr>
                <w:rFonts w:cs="方正黑体_GBK" w:hint="eastAsia"/>
                <w:sz w:val="18"/>
                <w:szCs w:val="18"/>
              </w:rPr>
              <w:t>；以自有资金从事投资活动；城市绿化管理；工程管理服务；工程和技术研</w:t>
            </w:r>
            <w:r>
              <w:rPr>
                <w:rFonts w:cs="方正黑体_GBK" w:hint="eastAsia"/>
                <w:sz w:val="18"/>
                <w:szCs w:val="18"/>
              </w:rPr>
              <w:t>究和试验发展；园林绿化工程施工；房屋拆迁服务；住房租赁；非居住房地产租赁；金属结构销售；市政设施管理；建筑砌块制造；土地调查评估服务；建筑材料销售；金属制品销售；环境卫生公共设施安装服务；农业专业及辅助性活动；土地整治服务；树木种植经营；生态恢复及生态保护服务；休闲观光活动；光</w:t>
            </w:r>
            <w:proofErr w:type="gramStart"/>
            <w:r>
              <w:rPr>
                <w:rFonts w:cs="方正黑体_GBK" w:hint="eastAsia"/>
                <w:sz w:val="18"/>
                <w:szCs w:val="18"/>
              </w:rPr>
              <w:t>伏设备</w:t>
            </w:r>
            <w:proofErr w:type="gramEnd"/>
            <w:r>
              <w:rPr>
                <w:rFonts w:cs="方正黑体_GBK" w:hint="eastAsia"/>
                <w:sz w:val="18"/>
                <w:szCs w:val="18"/>
              </w:rPr>
              <w:t>及元器件销售；光伏发电设备租赁；太阳能发电技术服务；太阳能热利用产品销售；太阳能热发电产品销售；太阳能热利用装备销售；太阳能热发电装备销售；养老服务；谷物种植；谷物销售；蔬菜种植；新鲜蔬菜批发；新鲜蔬菜零售；水果种植；新鲜水果批</w:t>
            </w:r>
            <w:r>
              <w:rPr>
                <w:rFonts w:cs="方正黑体_GBK" w:hint="eastAsia"/>
                <w:sz w:val="18"/>
                <w:szCs w:val="18"/>
              </w:rPr>
              <w:t>发；新鲜水果零售；粮食收购；花卉种植；礼品花卉销售；食用农产品初加工；食用农产品批发；食用农产品零售；粮油仓储服务；农作物栽培服务；科技推广和应用服务；农村民间工艺及制品、休闲农业和乡村旅游资源的开发经营；市场营销策划；组织文化艺术交流活动；会议及展览服务；广告制作；广告发布；广告设计、代理；农林牧渔业废弃物综合利用；城乡市容管理；园区管理服务；农村生活垃圾经营性服务；土石方工程施工；煤炭及制品销售；货物进出口；进出口代理；充</w:t>
            </w:r>
            <w:r>
              <w:rPr>
                <w:rFonts w:cs="方正黑体_GBK" w:hint="eastAsia"/>
                <w:sz w:val="18"/>
                <w:szCs w:val="18"/>
              </w:rPr>
              <w:lastRenderedPageBreak/>
              <w:t>电桩销售；充电控制设备租赁；集中式快速充电站；停车场服务；电动汽车充电基础设施运营</w:t>
            </w:r>
            <w:r>
              <w:rPr>
                <w:rFonts w:cs="方正黑体_GBK" w:hint="eastAsia"/>
                <w:sz w:val="18"/>
                <w:szCs w:val="18"/>
              </w:rPr>
              <w:t>；总质量</w:t>
            </w:r>
            <w:r>
              <w:rPr>
                <w:rFonts w:cs="方正黑体_GBK" w:hint="eastAsia"/>
                <w:sz w:val="18"/>
                <w:szCs w:val="18"/>
              </w:rPr>
              <w:t>4.5</w:t>
            </w:r>
            <w:r>
              <w:rPr>
                <w:rFonts w:cs="方正黑体_GBK" w:hint="eastAsia"/>
                <w:sz w:val="18"/>
                <w:szCs w:val="18"/>
              </w:rPr>
              <w:t>吨及以下普通货运车辆道路货物运输</w:t>
            </w:r>
            <w:r>
              <w:rPr>
                <w:rFonts w:cs="方正黑体_GBK" w:hint="eastAsia"/>
                <w:sz w:val="18"/>
                <w:szCs w:val="18"/>
              </w:rPr>
              <w:t>(</w:t>
            </w:r>
            <w:proofErr w:type="gramStart"/>
            <w:r>
              <w:rPr>
                <w:rFonts w:cs="方正黑体_GBK" w:hint="eastAsia"/>
                <w:sz w:val="18"/>
                <w:szCs w:val="18"/>
              </w:rPr>
              <w:t>除网络</w:t>
            </w:r>
            <w:proofErr w:type="gramEnd"/>
            <w:r>
              <w:rPr>
                <w:rFonts w:cs="方正黑体_GBK" w:hint="eastAsia"/>
                <w:sz w:val="18"/>
                <w:szCs w:val="18"/>
              </w:rPr>
              <w:t>货运和危险货物</w:t>
            </w:r>
            <w:r>
              <w:rPr>
                <w:rFonts w:cs="方正黑体_GBK" w:hint="eastAsia"/>
                <w:sz w:val="18"/>
                <w:szCs w:val="18"/>
              </w:rPr>
              <w:t>)</w:t>
            </w:r>
            <w:r>
              <w:rPr>
                <w:rFonts w:cs="方正黑体_GBK" w:hint="eastAsia"/>
                <w:sz w:val="18"/>
                <w:szCs w:val="18"/>
              </w:rPr>
              <w:t>；互联网数据服务；物联网应用服务；人工智能公共服务平台技术咨询服务；人工智能基础资源与技术平台；信息系统集成服务；技术服务、技术开发、技术咨询、技术交流、技术转让、技术推广；软件开发；电子产品销售；通用设备修理；专用设备修理；电气设备修理；计算机软硬件及辅助设备批发；计算机软硬件及辅助设备零售；信息技术咨询服务；网络技术服务；物联网技术服务；</w:t>
            </w:r>
            <w:proofErr w:type="gramStart"/>
            <w:r>
              <w:rPr>
                <w:rFonts w:cs="方正黑体_GBK" w:hint="eastAsia"/>
                <w:sz w:val="18"/>
                <w:szCs w:val="18"/>
              </w:rPr>
              <w:t>云计算</w:t>
            </w:r>
            <w:proofErr w:type="gramEnd"/>
            <w:r>
              <w:rPr>
                <w:rFonts w:cs="方正黑体_GBK" w:hint="eastAsia"/>
                <w:sz w:val="18"/>
                <w:szCs w:val="18"/>
              </w:rPr>
              <w:t>装备技术服务；</w:t>
            </w:r>
            <w:r>
              <w:rPr>
                <w:rFonts w:cs="方正黑体_GBK" w:hint="eastAsia"/>
                <w:sz w:val="18"/>
                <w:szCs w:val="18"/>
              </w:rPr>
              <w:t>5G</w:t>
            </w:r>
            <w:r>
              <w:rPr>
                <w:rFonts w:cs="方正黑体_GBK" w:hint="eastAsia"/>
                <w:sz w:val="18"/>
                <w:szCs w:val="18"/>
              </w:rPr>
              <w:t>通信技术服务；技术推广服务；家用电器销售；机械设备销售；智能基础制造装备制</w:t>
            </w:r>
            <w:r>
              <w:rPr>
                <w:rFonts w:cs="方正黑体_GBK" w:hint="eastAsia"/>
                <w:sz w:val="18"/>
                <w:szCs w:val="18"/>
              </w:rPr>
              <w:t>造；智能基础制造装备销售；人工智能基础软件开发；人工智能理论与算法软件开发；人工智能应用软件开发；人工智能公共数据平台；人工智能通用应用系统；智能控制系统集成；智能仪器仪表制造；智能仪器仪表销售；机械设备租赁；储能技术服务；租赁服务</w:t>
            </w:r>
            <w:r>
              <w:rPr>
                <w:rFonts w:cs="方正黑体_GBK" w:hint="eastAsia"/>
                <w:sz w:val="18"/>
                <w:szCs w:val="18"/>
              </w:rPr>
              <w:t>(</w:t>
            </w:r>
            <w:r>
              <w:rPr>
                <w:rFonts w:cs="方正黑体_GBK" w:hint="eastAsia"/>
                <w:sz w:val="18"/>
                <w:szCs w:val="18"/>
              </w:rPr>
              <w:t>不含许可类租赁服务</w:t>
            </w:r>
            <w:r>
              <w:rPr>
                <w:rFonts w:cs="方正黑体_GBK" w:hint="eastAsia"/>
                <w:sz w:val="18"/>
                <w:szCs w:val="18"/>
              </w:rPr>
              <w:t>)</w:t>
            </w:r>
            <w:r>
              <w:rPr>
                <w:rFonts w:cs="方正黑体_GBK" w:hint="eastAsia"/>
                <w:sz w:val="18"/>
                <w:szCs w:val="18"/>
              </w:rPr>
              <w:t>；合同能源管理；热力生产和供应</w:t>
            </w:r>
            <w:r>
              <w:rPr>
                <w:rFonts w:cs="方正黑体_GBK" w:hint="eastAsia"/>
                <w:sz w:val="18"/>
                <w:szCs w:val="18"/>
              </w:rPr>
              <w:t>(</w:t>
            </w:r>
            <w:r>
              <w:rPr>
                <w:rFonts w:cs="方正黑体_GBK" w:hint="eastAsia"/>
                <w:sz w:val="18"/>
                <w:szCs w:val="18"/>
              </w:rPr>
              <w:t>除依法须经批准的项目外，凭营业执照依法自主开展经营活动</w:t>
            </w:r>
            <w:r>
              <w:rPr>
                <w:rFonts w:cs="方正黑体_GBK" w:hint="eastAsia"/>
                <w:sz w:val="18"/>
                <w:szCs w:val="18"/>
              </w:rPr>
              <w:t>)</w:t>
            </w:r>
          </w:p>
          <w:p w14:paraId="304D0C41" w14:textId="77777777" w:rsidR="00197D16" w:rsidRDefault="00360D6D">
            <w:pPr>
              <w:spacing w:line="200" w:lineRule="exact"/>
              <w:rPr>
                <w:rFonts w:cs="方正黑体_GBK"/>
              </w:rPr>
            </w:pPr>
            <w:r>
              <w:rPr>
                <w:rFonts w:cs="方正黑体_GBK" w:hint="eastAsia"/>
                <w:sz w:val="18"/>
                <w:szCs w:val="18"/>
              </w:rPr>
              <w:t>(18)</w:t>
            </w:r>
            <w:r>
              <w:rPr>
                <w:rFonts w:cs="方正黑体_GBK" w:hint="eastAsia"/>
                <w:sz w:val="18"/>
                <w:szCs w:val="18"/>
              </w:rPr>
              <w:t>信托贷款：资产类型为信托公司设立的固定收益类信托计划，底层资产为向融资人江苏武进绿色建筑产业投资有限公司发放信托贷款，资产到期日不超过理财产品最近一次开放日。融</w:t>
            </w:r>
            <w:r>
              <w:rPr>
                <w:rFonts w:cs="方正黑体_GBK" w:hint="eastAsia"/>
                <w:sz w:val="18"/>
                <w:szCs w:val="18"/>
              </w:rPr>
              <w:t>资人评级为</w:t>
            </w:r>
            <w:r>
              <w:rPr>
                <w:rFonts w:cs="方正黑体_GBK" w:hint="eastAsia"/>
                <w:sz w:val="18"/>
                <w:szCs w:val="18"/>
              </w:rPr>
              <w:t>AA(</w:t>
            </w:r>
            <w:r>
              <w:rPr>
                <w:rFonts w:cs="方正黑体_GBK" w:hint="eastAsia"/>
                <w:sz w:val="18"/>
                <w:szCs w:val="18"/>
              </w:rPr>
              <w:t>评级机构为上海新世纪资信评估投资服务有限公司</w:t>
            </w:r>
            <w:r>
              <w:rPr>
                <w:rFonts w:cs="方正黑体_GBK" w:hint="eastAsia"/>
                <w:sz w:val="18"/>
                <w:szCs w:val="18"/>
              </w:rPr>
              <w:t>)</w:t>
            </w:r>
            <w:r>
              <w:rPr>
                <w:rFonts w:cs="方正黑体_GBK" w:hint="eastAsia"/>
                <w:sz w:val="18"/>
                <w:szCs w:val="18"/>
              </w:rPr>
              <w:t>，融资人第一大股东为常州市武进建设资产经营有限公司，持股比例为</w:t>
            </w:r>
            <w:r>
              <w:rPr>
                <w:rFonts w:cs="方正黑体_GBK" w:hint="eastAsia"/>
                <w:sz w:val="18"/>
                <w:szCs w:val="18"/>
              </w:rPr>
              <w:t>100%</w:t>
            </w:r>
            <w:r>
              <w:rPr>
                <w:rFonts w:cs="方正黑体_GBK" w:hint="eastAsia"/>
                <w:sz w:val="18"/>
                <w:szCs w:val="18"/>
              </w:rPr>
              <w:t>。经营范围包括</w:t>
            </w:r>
            <w:r>
              <w:rPr>
                <w:rFonts w:cs="方正黑体_GBK" w:hint="eastAsia"/>
                <w:sz w:val="18"/>
                <w:szCs w:val="18"/>
              </w:rPr>
              <w:t>:</w:t>
            </w:r>
            <w:r>
              <w:rPr>
                <w:rFonts w:cs="方正黑体_GBK" w:hint="eastAsia"/>
                <w:sz w:val="18"/>
                <w:szCs w:val="18"/>
              </w:rPr>
              <w:t>绿色建筑产业投资</w:t>
            </w:r>
            <w:r>
              <w:rPr>
                <w:rFonts w:cs="方正黑体_GBK" w:hint="eastAsia"/>
                <w:sz w:val="18"/>
                <w:szCs w:val="18"/>
              </w:rPr>
              <w:t>;</w:t>
            </w:r>
            <w:r>
              <w:rPr>
                <w:rFonts w:cs="方正黑体_GBK" w:hint="eastAsia"/>
                <w:sz w:val="18"/>
                <w:szCs w:val="18"/>
              </w:rPr>
              <w:t>土地整理</w:t>
            </w:r>
            <w:r>
              <w:rPr>
                <w:rFonts w:cs="方正黑体_GBK" w:hint="eastAsia"/>
                <w:sz w:val="18"/>
                <w:szCs w:val="18"/>
              </w:rPr>
              <w:t>;</w:t>
            </w:r>
            <w:r>
              <w:rPr>
                <w:rFonts w:cs="方正黑体_GBK" w:hint="eastAsia"/>
                <w:sz w:val="18"/>
                <w:szCs w:val="18"/>
              </w:rPr>
              <w:t>基础设施开发</w:t>
            </w:r>
            <w:r>
              <w:rPr>
                <w:rFonts w:cs="方正黑体_GBK" w:hint="eastAsia"/>
                <w:sz w:val="18"/>
                <w:szCs w:val="18"/>
              </w:rPr>
              <w:t>;</w:t>
            </w:r>
            <w:r>
              <w:rPr>
                <w:rFonts w:cs="方正黑体_GBK" w:hint="eastAsia"/>
                <w:sz w:val="18"/>
                <w:szCs w:val="18"/>
              </w:rPr>
              <w:t>绿色建材与环保设备研发、销售</w:t>
            </w:r>
            <w:r>
              <w:rPr>
                <w:rFonts w:cs="方正黑体_GBK" w:hint="eastAsia"/>
                <w:sz w:val="18"/>
                <w:szCs w:val="18"/>
              </w:rPr>
              <w:t>;</w:t>
            </w:r>
            <w:r>
              <w:rPr>
                <w:rFonts w:cs="方正黑体_GBK" w:hint="eastAsia"/>
                <w:sz w:val="18"/>
                <w:szCs w:val="18"/>
              </w:rPr>
              <w:t>节能改造工程施工</w:t>
            </w:r>
            <w:r>
              <w:rPr>
                <w:rFonts w:cs="方正黑体_GBK" w:hint="eastAsia"/>
                <w:sz w:val="18"/>
                <w:szCs w:val="18"/>
              </w:rPr>
              <w:t>;</w:t>
            </w:r>
            <w:r>
              <w:rPr>
                <w:rFonts w:cs="方正黑体_GBK" w:hint="eastAsia"/>
                <w:sz w:val="18"/>
                <w:szCs w:val="18"/>
              </w:rPr>
              <w:t>太阳能光伏发电</w:t>
            </w:r>
            <w:r>
              <w:rPr>
                <w:rFonts w:cs="方正黑体_GBK" w:hint="eastAsia"/>
                <w:sz w:val="18"/>
                <w:szCs w:val="18"/>
              </w:rPr>
              <w:t>;</w:t>
            </w:r>
            <w:r>
              <w:rPr>
                <w:rFonts w:cs="方正黑体_GBK" w:hint="eastAsia"/>
                <w:sz w:val="18"/>
                <w:szCs w:val="18"/>
              </w:rPr>
              <w:t>合同能源管理</w:t>
            </w:r>
            <w:r>
              <w:rPr>
                <w:rFonts w:cs="方正黑体_GBK" w:hint="eastAsia"/>
                <w:sz w:val="18"/>
                <w:szCs w:val="18"/>
              </w:rPr>
              <w:t>;</w:t>
            </w:r>
            <w:r>
              <w:rPr>
                <w:rFonts w:cs="方正黑体_GBK" w:hint="eastAsia"/>
                <w:sz w:val="18"/>
                <w:szCs w:val="18"/>
              </w:rPr>
              <w:t>绿色科技服务</w:t>
            </w:r>
            <w:r>
              <w:rPr>
                <w:rFonts w:cs="方正黑体_GBK" w:hint="eastAsia"/>
                <w:sz w:val="18"/>
                <w:szCs w:val="18"/>
              </w:rPr>
              <w:t>;</w:t>
            </w:r>
            <w:r>
              <w:rPr>
                <w:rFonts w:cs="方正黑体_GBK" w:hint="eastAsia"/>
                <w:sz w:val="18"/>
                <w:szCs w:val="18"/>
              </w:rPr>
              <w:t>会展服务。</w:t>
            </w:r>
            <w:r>
              <w:rPr>
                <w:rFonts w:cs="方正黑体_GBK" w:hint="eastAsia"/>
                <w:sz w:val="18"/>
                <w:szCs w:val="18"/>
              </w:rPr>
              <w:t>(</w:t>
            </w:r>
            <w:r>
              <w:rPr>
                <w:rFonts w:cs="方正黑体_GBK" w:hint="eastAsia"/>
                <w:sz w:val="18"/>
                <w:szCs w:val="18"/>
              </w:rPr>
              <w:t>依法须经批准的项目</w:t>
            </w:r>
            <w:r>
              <w:rPr>
                <w:rFonts w:cs="方正黑体_GBK" w:hint="eastAsia"/>
                <w:sz w:val="18"/>
                <w:szCs w:val="18"/>
              </w:rPr>
              <w:t>,</w:t>
            </w:r>
            <w:r>
              <w:rPr>
                <w:rFonts w:cs="方正黑体_GBK" w:hint="eastAsia"/>
                <w:sz w:val="18"/>
                <w:szCs w:val="18"/>
              </w:rPr>
              <w:t>经相关部门批准后方可开展经营活动</w:t>
            </w:r>
            <w:r>
              <w:rPr>
                <w:rFonts w:cs="方正黑体_GBK" w:hint="eastAsia"/>
                <w:sz w:val="18"/>
                <w:szCs w:val="18"/>
              </w:rPr>
              <w:t>)</w:t>
            </w:r>
          </w:p>
          <w:p w14:paraId="16DBD4E2" w14:textId="77777777" w:rsidR="00197D16" w:rsidRDefault="00360D6D">
            <w:pPr>
              <w:spacing w:line="200" w:lineRule="exact"/>
              <w:rPr>
                <w:rFonts w:cs="方正黑体_GBK"/>
              </w:rPr>
            </w:pPr>
            <w:r>
              <w:rPr>
                <w:rFonts w:cs="方正黑体_GBK" w:hint="eastAsia"/>
                <w:sz w:val="18"/>
                <w:szCs w:val="18"/>
              </w:rPr>
              <w:t>(19)</w:t>
            </w:r>
            <w:r>
              <w:rPr>
                <w:rFonts w:cs="方正黑体_GBK" w:hint="eastAsia"/>
                <w:sz w:val="18"/>
                <w:szCs w:val="18"/>
              </w:rPr>
              <w:t>信托贷款：资产类型为信托公司设立的固定收益类信托计划，底层资产为向融资人宜兴市</w:t>
            </w:r>
            <w:proofErr w:type="gramStart"/>
            <w:r>
              <w:rPr>
                <w:rFonts w:cs="方正黑体_GBK" w:hint="eastAsia"/>
                <w:sz w:val="18"/>
                <w:szCs w:val="18"/>
              </w:rPr>
              <w:t>科产城</w:t>
            </w:r>
            <w:proofErr w:type="gramEnd"/>
            <w:r>
              <w:rPr>
                <w:rFonts w:cs="方正黑体_GBK" w:hint="eastAsia"/>
                <w:sz w:val="18"/>
                <w:szCs w:val="18"/>
              </w:rPr>
              <w:t>人融合建设发展有限公司发放信托贷款，资产到期日不超过理财产品最近一次开</w:t>
            </w:r>
            <w:r>
              <w:rPr>
                <w:rFonts w:cs="方正黑体_GBK" w:hint="eastAsia"/>
                <w:sz w:val="18"/>
                <w:szCs w:val="18"/>
              </w:rPr>
              <w:t>放日。融资人无外部评级，融资人第一大股东为宜兴市人民政府国有资产监督管理办公室，持股比例为</w:t>
            </w:r>
            <w:r>
              <w:rPr>
                <w:rFonts w:cs="方正黑体_GBK" w:hint="eastAsia"/>
                <w:sz w:val="18"/>
                <w:szCs w:val="18"/>
              </w:rPr>
              <w:t>50%</w:t>
            </w:r>
            <w:r>
              <w:rPr>
                <w:rFonts w:cs="方正黑体_GBK" w:hint="eastAsia"/>
                <w:sz w:val="18"/>
                <w:szCs w:val="18"/>
              </w:rPr>
              <w:t>。经营范围包括</w:t>
            </w:r>
            <w:r>
              <w:rPr>
                <w:rFonts w:cs="方正黑体_GBK" w:hint="eastAsia"/>
                <w:sz w:val="18"/>
                <w:szCs w:val="18"/>
              </w:rPr>
              <w:t>:</w:t>
            </w:r>
            <w:r>
              <w:rPr>
                <w:rFonts w:cs="方正黑体_GBK" w:hint="eastAsia"/>
                <w:sz w:val="18"/>
                <w:szCs w:val="18"/>
              </w:rPr>
              <w:t>许可项目：建设工程施工；建设工程设计；建筑物拆除作业</w:t>
            </w:r>
            <w:r>
              <w:rPr>
                <w:rFonts w:cs="方正黑体_GBK" w:hint="eastAsia"/>
                <w:sz w:val="18"/>
                <w:szCs w:val="18"/>
              </w:rPr>
              <w:t>(</w:t>
            </w:r>
            <w:r>
              <w:rPr>
                <w:rFonts w:cs="方正黑体_GBK" w:hint="eastAsia"/>
                <w:sz w:val="18"/>
                <w:szCs w:val="18"/>
              </w:rPr>
              <w:t>爆破作业除外</w:t>
            </w:r>
            <w:r>
              <w:rPr>
                <w:rFonts w:cs="方正黑体_GBK" w:hint="eastAsia"/>
                <w:sz w:val="18"/>
                <w:szCs w:val="18"/>
              </w:rPr>
              <w:t>)</w:t>
            </w:r>
            <w:r>
              <w:rPr>
                <w:rFonts w:cs="方正黑体_GBK" w:hint="eastAsia"/>
                <w:sz w:val="18"/>
                <w:szCs w:val="18"/>
              </w:rPr>
              <w:t>；房屋建筑和市政基础设施项目工程总承包；旅游业务；道路货物运输</w:t>
            </w:r>
            <w:r>
              <w:rPr>
                <w:rFonts w:cs="方正黑体_GBK" w:hint="eastAsia"/>
                <w:sz w:val="18"/>
                <w:szCs w:val="18"/>
              </w:rPr>
              <w:t>(</w:t>
            </w:r>
            <w:r>
              <w:rPr>
                <w:rFonts w:cs="方正黑体_GBK" w:hint="eastAsia"/>
                <w:sz w:val="18"/>
                <w:szCs w:val="18"/>
              </w:rPr>
              <w:t>不含危险货物</w:t>
            </w:r>
            <w:r>
              <w:rPr>
                <w:rFonts w:cs="方正黑体_GBK" w:hint="eastAsia"/>
                <w:sz w:val="18"/>
                <w:szCs w:val="18"/>
              </w:rPr>
              <w:t>)</w:t>
            </w:r>
            <w:r>
              <w:rPr>
                <w:rFonts w:cs="方正黑体_GBK" w:hint="eastAsia"/>
                <w:sz w:val="18"/>
                <w:szCs w:val="18"/>
              </w:rPr>
              <w:t>；电线、电缆制造；职业中介活动</w:t>
            </w:r>
            <w:r>
              <w:rPr>
                <w:rFonts w:cs="方正黑体_GBK" w:hint="eastAsia"/>
                <w:sz w:val="18"/>
                <w:szCs w:val="18"/>
              </w:rPr>
              <w:t>(</w:t>
            </w:r>
            <w:r>
              <w:rPr>
                <w:rFonts w:cs="方正黑体_GBK" w:hint="eastAsia"/>
                <w:sz w:val="18"/>
                <w:szCs w:val="18"/>
              </w:rPr>
              <w:t>依法须经批准的项目，经相关部门批准后方可开展经营活动，具体经营项目以审批结果为准</w:t>
            </w:r>
            <w:r>
              <w:rPr>
                <w:rFonts w:cs="方正黑体_GBK" w:hint="eastAsia"/>
                <w:sz w:val="18"/>
                <w:szCs w:val="18"/>
              </w:rPr>
              <w:t>)</w:t>
            </w:r>
            <w:r>
              <w:rPr>
                <w:rFonts w:cs="方正黑体_GBK" w:hint="eastAsia"/>
                <w:sz w:val="18"/>
                <w:szCs w:val="18"/>
              </w:rPr>
              <w:t>一般项目：园林绿化工程施工；房屋拆迁服务；土地整治服务；股权投资；以自有资金从事投资活动；自有资金投资的资产管理服务；物业管理；工程管理服务</w:t>
            </w:r>
            <w:r>
              <w:rPr>
                <w:rFonts w:cs="方正黑体_GBK" w:hint="eastAsia"/>
                <w:sz w:val="18"/>
                <w:szCs w:val="18"/>
              </w:rPr>
              <w:t>；企业管理；供应链管理服务；公共事业管理服务；园区管理服务；土地使用权租赁；住房租赁；非居住房地产租赁；建筑材料销售；建筑装饰材料销售；建筑用石加工；社会经济咨询服务；融资咨询服务；财务咨询；技术服务、技术开发、技术咨询、技术交流、技术转让、技术推广；信息咨询服务</w:t>
            </w:r>
            <w:r>
              <w:rPr>
                <w:rFonts w:cs="方正黑体_GBK" w:hint="eastAsia"/>
                <w:sz w:val="18"/>
                <w:szCs w:val="18"/>
              </w:rPr>
              <w:t>(</w:t>
            </w:r>
            <w:r>
              <w:rPr>
                <w:rFonts w:cs="方正黑体_GBK" w:hint="eastAsia"/>
                <w:sz w:val="18"/>
                <w:szCs w:val="18"/>
              </w:rPr>
              <w:t>不含许可类信息咨询服务</w:t>
            </w:r>
            <w:r>
              <w:rPr>
                <w:rFonts w:cs="方正黑体_GBK" w:hint="eastAsia"/>
                <w:sz w:val="18"/>
                <w:szCs w:val="18"/>
              </w:rPr>
              <w:t>)</w:t>
            </w:r>
            <w:r>
              <w:rPr>
                <w:rFonts w:cs="方正黑体_GBK" w:hint="eastAsia"/>
                <w:sz w:val="18"/>
                <w:szCs w:val="18"/>
              </w:rPr>
              <w:t>；信息技术咨询服务；企业管理咨询；劳务服务</w:t>
            </w:r>
            <w:r>
              <w:rPr>
                <w:rFonts w:cs="方正黑体_GBK" w:hint="eastAsia"/>
                <w:sz w:val="18"/>
                <w:szCs w:val="18"/>
              </w:rPr>
              <w:t>(</w:t>
            </w:r>
            <w:r>
              <w:rPr>
                <w:rFonts w:cs="方正黑体_GBK" w:hint="eastAsia"/>
                <w:sz w:val="18"/>
                <w:szCs w:val="18"/>
              </w:rPr>
              <w:t>不含劳务派遣</w:t>
            </w:r>
            <w:r>
              <w:rPr>
                <w:rFonts w:cs="方正黑体_GBK" w:hint="eastAsia"/>
                <w:sz w:val="18"/>
                <w:szCs w:val="18"/>
              </w:rPr>
              <w:t>)</w:t>
            </w:r>
            <w:r>
              <w:rPr>
                <w:rFonts w:cs="方正黑体_GBK" w:hint="eastAsia"/>
                <w:sz w:val="18"/>
                <w:szCs w:val="18"/>
              </w:rPr>
              <w:t>；软件开发；网络技术服务；信息系统集成服务；计算机系统服务；数据处理和存储支持服务；科技推广和应用服务；物联网技术服务；大数据服务；互联网数据服务；数据处理服务；普</w:t>
            </w:r>
            <w:r>
              <w:rPr>
                <w:rFonts w:cs="方正黑体_GBK" w:hint="eastAsia"/>
                <w:sz w:val="18"/>
                <w:szCs w:val="18"/>
              </w:rPr>
              <w:t>通货物仓储服务</w:t>
            </w:r>
            <w:r>
              <w:rPr>
                <w:rFonts w:cs="方正黑体_GBK" w:hint="eastAsia"/>
                <w:sz w:val="18"/>
                <w:szCs w:val="18"/>
              </w:rPr>
              <w:t>(</w:t>
            </w:r>
            <w:r>
              <w:rPr>
                <w:rFonts w:cs="方正黑体_GBK" w:hint="eastAsia"/>
                <w:sz w:val="18"/>
                <w:szCs w:val="18"/>
              </w:rPr>
              <w:t>不含危险化学品等需许可审批的项目</w:t>
            </w:r>
            <w:r>
              <w:rPr>
                <w:rFonts w:cs="方正黑体_GBK" w:hint="eastAsia"/>
                <w:sz w:val="18"/>
                <w:szCs w:val="18"/>
              </w:rPr>
              <w:t>)</w:t>
            </w:r>
            <w:r>
              <w:rPr>
                <w:rFonts w:cs="方正黑体_GBK" w:hint="eastAsia"/>
                <w:sz w:val="18"/>
                <w:szCs w:val="18"/>
              </w:rPr>
              <w:t>；装卸搬运；货物进出口；技术进出口；进出口代理；锻件及粉末冶金制品销售；高性能有色金属及合金材料销售；金属材料销售；有色金属合金销售；有色金属压延加工；金属丝</w:t>
            </w:r>
            <w:proofErr w:type="gramStart"/>
            <w:r>
              <w:rPr>
                <w:rFonts w:cs="方正黑体_GBK" w:hint="eastAsia"/>
                <w:sz w:val="18"/>
                <w:szCs w:val="18"/>
              </w:rPr>
              <w:t>绳</w:t>
            </w:r>
            <w:proofErr w:type="gramEnd"/>
            <w:r>
              <w:rPr>
                <w:rFonts w:cs="方正黑体_GBK" w:hint="eastAsia"/>
                <w:sz w:val="18"/>
                <w:szCs w:val="18"/>
              </w:rPr>
              <w:t>及其制品制造；金属丝</w:t>
            </w:r>
            <w:proofErr w:type="gramStart"/>
            <w:r>
              <w:rPr>
                <w:rFonts w:cs="方正黑体_GBK" w:hint="eastAsia"/>
                <w:sz w:val="18"/>
                <w:szCs w:val="18"/>
              </w:rPr>
              <w:t>绳</w:t>
            </w:r>
            <w:proofErr w:type="gramEnd"/>
            <w:r>
              <w:rPr>
                <w:rFonts w:cs="方正黑体_GBK" w:hint="eastAsia"/>
                <w:sz w:val="18"/>
                <w:szCs w:val="18"/>
              </w:rPr>
              <w:t>及其制品销售；五金产品研发；五金产品制造；五金产品零售；电线、电缆经营；通用设备制造</w:t>
            </w:r>
            <w:r>
              <w:rPr>
                <w:rFonts w:cs="方正黑体_GBK" w:hint="eastAsia"/>
                <w:sz w:val="18"/>
                <w:szCs w:val="18"/>
              </w:rPr>
              <w:t>(</w:t>
            </w:r>
            <w:r>
              <w:rPr>
                <w:rFonts w:cs="方正黑体_GBK" w:hint="eastAsia"/>
                <w:sz w:val="18"/>
                <w:szCs w:val="18"/>
              </w:rPr>
              <w:t>不含特种设备制造</w:t>
            </w:r>
            <w:r>
              <w:rPr>
                <w:rFonts w:cs="方正黑体_GBK" w:hint="eastAsia"/>
                <w:sz w:val="18"/>
                <w:szCs w:val="18"/>
              </w:rPr>
              <w:t>)</w:t>
            </w:r>
            <w:r>
              <w:rPr>
                <w:rFonts w:cs="方正黑体_GBK" w:hint="eastAsia"/>
                <w:sz w:val="18"/>
                <w:szCs w:val="18"/>
              </w:rPr>
              <w:t>；机械设备销售；专用设备修理；环境保护专用设备销售；花卉种植；树木种植经营；医学研究和试验发展；市场营销策划；日用百货销售；人力资源服务</w:t>
            </w:r>
            <w:r>
              <w:rPr>
                <w:rFonts w:cs="方正黑体_GBK" w:hint="eastAsia"/>
                <w:sz w:val="18"/>
                <w:szCs w:val="18"/>
              </w:rPr>
              <w:t>(</w:t>
            </w:r>
            <w:r>
              <w:rPr>
                <w:rFonts w:cs="方正黑体_GBK" w:hint="eastAsia"/>
                <w:sz w:val="18"/>
                <w:szCs w:val="18"/>
              </w:rPr>
              <w:t>不含职业中介活动、劳务派遣服务</w:t>
            </w:r>
            <w:r>
              <w:rPr>
                <w:rFonts w:cs="方正黑体_GBK" w:hint="eastAsia"/>
                <w:sz w:val="18"/>
                <w:szCs w:val="18"/>
              </w:rPr>
              <w:t>)(</w:t>
            </w:r>
            <w:r>
              <w:rPr>
                <w:rFonts w:cs="方正黑体_GBK" w:hint="eastAsia"/>
                <w:sz w:val="18"/>
                <w:szCs w:val="18"/>
              </w:rPr>
              <w:t>除依</w:t>
            </w:r>
            <w:r>
              <w:rPr>
                <w:rFonts w:cs="方正黑体_GBK" w:hint="eastAsia"/>
                <w:sz w:val="18"/>
                <w:szCs w:val="18"/>
              </w:rPr>
              <w:t>法须经批准的项目外，凭营业执照依法自主开展经营活动</w:t>
            </w:r>
            <w:r>
              <w:rPr>
                <w:rFonts w:cs="方正黑体_GBK" w:hint="eastAsia"/>
                <w:sz w:val="18"/>
                <w:szCs w:val="18"/>
              </w:rPr>
              <w:t>)</w:t>
            </w:r>
          </w:p>
          <w:p w14:paraId="0A82AF95" w14:textId="77777777" w:rsidR="00197D16" w:rsidRDefault="00360D6D">
            <w:pPr>
              <w:spacing w:line="200" w:lineRule="exact"/>
              <w:rPr>
                <w:rFonts w:cs="方正黑体_GBK"/>
              </w:rPr>
            </w:pPr>
            <w:r>
              <w:rPr>
                <w:rFonts w:cs="方正黑体_GBK" w:hint="eastAsia"/>
                <w:sz w:val="18"/>
                <w:szCs w:val="18"/>
              </w:rPr>
              <w:t>(20)</w:t>
            </w:r>
            <w:r>
              <w:rPr>
                <w:rFonts w:cs="方正黑体_GBK" w:hint="eastAsia"/>
                <w:sz w:val="18"/>
                <w:szCs w:val="18"/>
              </w:rPr>
              <w:t>信托贷款：资产类型为信托公司设立的固定收益类信托计划，底层资产为向融资人宜兴市</w:t>
            </w:r>
            <w:proofErr w:type="gramStart"/>
            <w:r>
              <w:rPr>
                <w:rFonts w:cs="方正黑体_GBK" w:hint="eastAsia"/>
                <w:sz w:val="18"/>
                <w:szCs w:val="18"/>
              </w:rPr>
              <w:t>阳羡新农村</w:t>
            </w:r>
            <w:proofErr w:type="gramEnd"/>
            <w:r>
              <w:rPr>
                <w:rFonts w:cs="方正黑体_GBK" w:hint="eastAsia"/>
                <w:sz w:val="18"/>
                <w:szCs w:val="18"/>
              </w:rPr>
              <w:t>建设有限公司发放信托贷款，资产到期日不超过理财产品最近一次开放日。融资人无外部评级，融资人第一大股东为宜兴市城市发展投资有限公司，持股比例为</w:t>
            </w:r>
            <w:r>
              <w:rPr>
                <w:rFonts w:cs="方正黑体_GBK" w:hint="eastAsia"/>
                <w:sz w:val="18"/>
                <w:szCs w:val="18"/>
              </w:rPr>
              <w:t>100%</w:t>
            </w:r>
            <w:r>
              <w:rPr>
                <w:rFonts w:cs="方正黑体_GBK" w:hint="eastAsia"/>
                <w:sz w:val="18"/>
                <w:szCs w:val="18"/>
              </w:rPr>
              <w:t>。经营范围包括</w:t>
            </w:r>
            <w:r>
              <w:rPr>
                <w:rFonts w:cs="方正黑体_GBK" w:hint="eastAsia"/>
                <w:sz w:val="18"/>
                <w:szCs w:val="18"/>
              </w:rPr>
              <w:t>:</w:t>
            </w:r>
            <w:r>
              <w:rPr>
                <w:rFonts w:cs="方正黑体_GBK" w:hint="eastAsia"/>
                <w:sz w:val="18"/>
                <w:szCs w:val="18"/>
              </w:rPr>
              <w:t>许可项目：建设工程施工；建设工程设计；住宅室内装饰装修；建筑物拆除作业</w:t>
            </w:r>
            <w:r>
              <w:rPr>
                <w:rFonts w:cs="方正黑体_GBK" w:hint="eastAsia"/>
                <w:sz w:val="18"/>
                <w:szCs w:val="18"/>
              </w:rPr>
              <w:t>(</w:t>
            </w:r>
            <w:r>
              <w:rPr>
                <w:rFonts w:cs="方正黑体_GBK" w:hint="eastAsia"/>
                <w:sz w:val="18"/>
                <w:szCs w:val="18"/>
              </w:rPr>
              <w:t>爆破作业除外</w:t>
            </w:r>
            <w:r>
              <w:rPr>
                <w:rFonts w:cs="方正黑体_GBK" w:hint="eastAsia"/>
                <w:sz w:val="18"/>
                <w:szCs w:val="18"/>
              </w:rPr>
              <w:t>)(</w:t>
            </w:r>
            <w:r>
              <w:rPr>
                <w:rFonts w:cs="方正黑体_GBK" w:hint="eastAsia"/>
                <w:sz w:val="18"/>
                <w:szCs w:val="18"/>
              </w:rPr>
              <w:t>依法须经批准的项目，经相关部门批准后方可开展经营活动，具体经营项目以审批结果为准</w:t>
            </w:r>
            <w:r>
              <w:rPr>
                <w:rFonts w:cs="方正黑体_GBK" w:hint="eastAsia"/>
                <w:sz w:val="18"/>
                <w:szCs w:val="18"/>
              </w:rPr>
              <w:t xml:space="preserve">)  </w:t>
            </w:r>
            <w:r>
              <w:rPr>
                <w:rFonts w:cs="方正黑体_GBK" w:hint="eastAsia"/>
                <w:sz w:val="18"/>
                <w:szCs w:val="18"/>
              </w:rPr>
              <w:t>一般项目：工程管理服务；</w:t>
            </w:r>
            <w:r>
              <w:rPr>
                <w:rFonts w:cs="方正黑体_GBK" w:hint="eastAsia"/>
                <w:sz w:val="18"/>
                <w:szCs w:val="18"/>
              </w:rPr>
              <w:t>土地整治服务；自有资金投资的资产管理服务；供应链管理服务；公共事业管理服务；园区管理服务；技术服务、技术开发、技术咨询、技术交流、技术转让、技术推广；土地使用权租赁；住宅水电安装维护服务；劳务服务</w:t>
            </w:r>
            <w:r>
              <w:rPr>
                <w:rFonts w:cs="方正黑体_GBK" w:hint="eastAsia"/>
                <w:sz w:val="18"/>
                <w:szCs w:val="18"/>
              </w:rPr>
              <w:t>(</w:t>
            </w:r>
            <w:r>
              <w:rPr>
                <w:rFonts w:cs="方正黑体_GBK" w:hint="eastAsia"/>
                <w:sz w:val="18"/>
                <w:szCs w:val="18"/>
              </w:rPr>
              <w:t>不含劳务派遣</w:t>
            </w:r>
            <w:r>
              <w:rPr>
                <w:rFonts w:cs="方正黑体_GBK" w:hint="eastAsia"/>
                <w:sz w:val="18"/>
                <w:szCs w:val="18"/>
              </w:rPr>
              <w:t>)</w:t>
            </w:r>
            <w:r>
              <w:rPr>
                <w:rFonts w:cs="方正黑体_GBK" w:hint="eastAsia"/>
                <w:sz w:val="18"/>
                <w:szCs w:val="18"/>
              </w:rPr>
              <w:t>；土石方工程施工；园林绿化工程施工；物业管理；规划设计管理；城市绿化管理；花卉种植；</w:t>
            </w:r>
            <w:proofErr w:type="gramStart"/>
            <w:r>
              <w:rPr>
                <w:rFonts w:cs="方正黑体_GBK" w:hint="eastAsia"/>
                <w:sz w:val="18"/>
                <w:szCs w:val="18"/>
              </w:rPr>
              <w:t>花卉绿植租借</w:t>
            </w:r>
            <w:proofErr w:type="gramEnd"/>
            <w:r>
              <w:rPr>
                <w:rFonts w:cs="方正黑体_GBK" w:hint="eastAsia"/>
                <w:sz w:val="18"/>
                <w:szCs w:val="18"/>
              </w:rPr>
              <w:t>与代管理；礼品花卉销售；树木种植经营；建筑材料销售；建筑装饰材料销售；金属材料销售；环境保护专用设备销售；机械设备销售；日用百货销售；住房租赁；非居住房地产租赁</w:t>
            </w:r>
            <w:r>
              <w:rPr>
                <w:rFonts w:cs="方正黑体_GBK" w:hint="eastAsia"/>
                <w:sz w:val="18"/>
                <w:szCs w:val="18"/>
              </w:rPr>
              <w:t>(</w:t>
            </w:r>
            <w:r>
              <w:rPr>
                <w:rFonts w:cs="方正黑体_GBK" w:hint="eastAsia"/>
                <w:sz w:val="18"/>
                <w:szCs w:val="18"/>
              </w:rPr>
              <w:t>除依法须经批准的项目外，凭营业执照依法自主</w:t>
            </w:r>
            <w:r>
              <w:rPr>
                <w:rFonts w:cs="方正黑体_GBK" w:hint="eastAsia"/>
                <w:sz w:val="18"/>
                <w:szCs w:val="18"/>
              </w:rPr>
              <w:t>开展经营活动</w:t>
            </w:r>
            <w:r>
              <w:rPr>
                <w:rFonts w:cs="方正黑体_GBK" w:hint="eastAsia"/>
                <w:sz w:val="18"/>
                <w:szCs w:val="18"/>
              </w:rPr>
              <w:t>)</w:t>
            </w:r>
          </w:p>
          <w:p w14:paraId="52969390" w14:textId="77777777" w:rsidR="00197D16" w:rsidRDefault="00360D6D">
            <w:pPr>
              <w:spacing w:line="200" w:lineRule="exact"/>
              <w:rPr>
                <w:rFonts w:cs="方正黑体_GBK"/>
              </w:rPr>
            </w:pPr>
            <w:r>
              <w:rPr>
                <w:rFonts w:cs="方正黑体_GBK" w:hint="eastAsia"/>
                <w:sz w:val="18"/>
                <w:szCs w:val="18"/>
              </w:rPr>
              <w:t>(21)</w:t>
            </w:r>
            <w:r>
              <w:rPr>
                <w:rFonts w:cs="方正黑体_GBK" w:hint="eastAsia"/>
                <w:sz w:val="18"/>
                <w:szCs w:val="18"/>
              </w:rPr>
              <w:t>信托贷款：资产类型为信托公司设立的固定收益类信托计划，底层资产为向融资人绍兴市城中村改造建设投资有限公司发放信托贷款，资产到期日不超过理财产品最近一次开放日。融资人评级为</w:t>
            </w:r>
            <w:r>
              <w:rPr>
                <w:rFonts w:cs="方正黑体_GBK" w:hint="eastAsia"/>
                <w:sz w:val="18"/>
                <w:szCs w:val="18"/>
              </w:rPr>
              <w:t>AA(</w:t>
            </w:r>
            <w:r>
              <w:rPr>
                <w:rFonts w:cs="方正黑体_GBK" w:hint="eastAsia"/>
                <w:sz w:val="18"/>
                <w:szCs w:val="18"/>
              </w:rPr>
              <w:t>评级机构为上海新世纪资信评估投资服务有限公司</w:t>
            </w:r>
            <w:r>
              <w:rPr>
                <w:rFonts w:cs="方正黑体_GBK" w:hint="eastAsia"/>
                <w:sz w:val="18"/>
                <w:szCs w:val="18"/>
              </w:rPr>
              <w:t>)</w:t>
            </w:r>
            <w:r>
              <w:rPr>
                <w:rFonts w:cs="方正黑体_GBK" w:hint="eastAsia"/>
                <w:sz w:val="18"/>
                <w:szCs w:val="18"/>
              </w:rPr>
              <w:t>，融资人第一大股东为绍兴市越城区城</w:t>
            </w:r>
            <w:r>
              <w:rPr>
                <w:rFonts w:cs="方正黑体_GBK" w:hint="eastAsia"/>
                <w:sz w:val="18"/>
                <w:szCs w:val="18"/>
              </w:rPr>
              <w:lastRenderedPageBreak/>
              <w:t>市发展建设集团有限公司，持股比例为</w:t>
            </w:r>
            <w:r>
              <w:rPr>
                <w:rFonts w:cs="方正黑体_GBK" w:hint="eastAsia"/>
                <w:sz w:val="18"/>
                <w:szCs w:val="18"/>
              </w:rPr>
              <w:t>82.23%</w:t>
            </w:r>
            <w:r>
              <w:rPr>
                <w:rFonts w:cs="方正黑体_GBK" w:hint="eastAsia"/>
                <w:sz w:val="18"/>
                <w:szCs w:val="18"/>
              </w:rPr>
              <w:t>。经营范围包括</w:t>
            </w:r>
            <w:r>
              <w:rPr>
                <w:rFonts w:cs="方正黑体_GBK" w:hint="eastAsia"/>
                <w:sz w:val="18"/>
                <w:szCs w:val="18"/>
              </w:rPr>
              <w:t>:</w:t>
            </w:r>
            <w:r>
              <w:rPr>
                <w:rFonts w:cs="方正黑体_GBK" w:hint="eastAsia"/>
                <w:sz w:val="18"/>
                <w:szCs w:val="18"/>
              </w:rPr>
              <w:t>城中村改造；土地一级开发；基础设施建设；保障性住房建设。（依法须经批准的项目，经相关部门批准后方可开展经营活动）</w:t>
            </w:r>
          </w:p>
          <w:p w14:paraId="75A7CA22" w14:textId="77777777" w:rsidR="00197D16" w:rsidRDefault="00360D6D">
            <w:pPr>
              <w:spacing w:line="200" w:lineRule="exact"/>
              <w:rPr>
                <w:rFonts w:cs="方正黑体_GBK"/>
              </w:rPr>
            </w:pPr>
            <w:r>
              <w:rPr>
                <w:rFonts w:cs="方正黑体_GBK" w:hint="eastAsia"/>
                <w:sz w:val="18"/>
                <w:szCs w:val="18"/>
              </w:rPr>
              <w:t>(22)</w:t>
            </w:r>
            <w:r>
              <w:rPr>
                <w:rFonts w:cs="方正黑体_GBK" w:hint="eastAsia"/>
                <w:sz w:val="18"/>
                <w:szCs w:val="18"/>
              </w:rPr>
              <w:t>信托贷款：资产类型为信托公司设立的固定收益类信托</w:t>
            </w:r>
            <w:r>
              <w:rPr>
                <w:rFonts w:cs="方正黑体_GBK" w:hint="eastAsia"/>
                <w:sz w:val="18"/>
                <w:szCs w:val="18"/>
              </w:rPr>
              <w:t>计划，底层资产为向融资人张家港市高</w:t>
            </w:r>
            <w:proofErr w:type="gramStart"/>
            <w:r>
              <w:rPr>
                <w:rFonts w:cs="方正黑体_GBK" w:hint="eastAsia"/>
                <w:sz w:val="18"/>
                <w:szCs w:val="18"/>
              </w:rPr>
              <w:t>铁投资</w:t>
            </w:r>
            <w:proofErr w:type="gramEnd"/>
            <w:r>
              <w:rPr>
                <w:rFonts w:cs="方正黑体_GBK" w:hint="eastAsia"/>
                <w:sz w:val="18"/>
                <w:szCs w:val="18"/>
              </w:rPr>
              <w:t>发展</w:t>
            </w:r>
            <w:r>
              <w:rPr>
                <w:rFonts w:cs="方正黑体_GBK" w:hint="eastAsia"/>
                <w:sz w:val="18"/>
                <w:szCs w:val="18"/>
              </w:rPr>
              <w:t>(</w:t>
            </w:r>
            <w:r>
              <w:rPr>
                <w:rFonts w:cs="方正黑体_GBK" w:hint="eastAsia"/>
                <w:sz w:val="18"/>
                <w:szCs w:val="18"/>
              </w:rPr>
              <w:t>集团</w:t>
            </w:r>
            <w:r>
              <w:rPr>
                <w:rFonts w:cs="方正黑体_GBK" w:hint="eastAsia"/>
                <w:sz w:val="18"/>
                <w:szCs w:val="18"/>
              </w:rPr>
              <w:t>)</w:t>
            </w:r>
            <w:r>
              <w:rPr>
                <w:rFonts w:cs="方正黑体_GBK" w:hint="eastAsia"/>
                <w:sz w:val="18"/>
                <w:szCs w:val="18"/>
              </w:rPr>
              <w:t>有限公司发放信托贷款，资产到期日不超过理财产品最近一次开放日。融资人评级为</w:t>
            </w:r>
            <w:r>
              <w:rPr>
                <w:rFonts w:cs="方正黑体_GBK" w:hint="eastAsia"/>
                <w:sz w:val="18"/>
                <w:szCs w:val="18"/>
              </w:rPr>
              <w:t>AA+(</w:t>
            </w:r>
            <w:r>
              <w:rPr>
                <w:rFonts w:cs="方正黑体_GBK" w:hint="eastAsia"/>
                <w:sz w:val="18"/>
                <w:szCs w:val="18"/>
              </w:rPr>
              <w:t>评级机构为</w:t>
            </w:r>
            <w:proofErr w:type="gramStart"/>
            <w:r>
              <w:rPr>
                <w:rFonts w:cs="方正黑体_GBK" w:hint="eastAsia"/>
                <w:sz w:val="18"/>
                <w:szCs w:val="18"/>
              </w:rPr>
              <w:t>中证鹏元</w:t>
            </w:r>
            <w:proofErr w:type="gramEnd"/>
            <w:r>
              <w:rPr>
                <w:rFonts w:cs="方正黑体_GBK" w:hint="eastAsia"/>
                <w:sz w:val="18"/>
                <w:szCs w:val="18"/>
              </w:rPr>
              <w:t>资信评估股份有限公司</w:t>
            </w:r>
            <w:r>
              <w:rPr>
                <w:rFonts w:cs="方正黑体_GBK" w:hint="eastAsia"/>
                <w:sz w:val="18"/>
                <w:szCs w:val="18"/>
              </w:rPr>
              <w:t>)</w:t>
            </w:r>
            <w:r>
              <w:rPr>
                <w:rFonts w:cs="方正黑体_GBK" w:hint="eastAsia"/>
                <w:sz w:val="18"/>
                <w:szCs w:val="18"/>
              </w:rPr>
              <w:t>，融资人第一大股东为张家港市交通控股有限公司，持股比例为</w:t>
            </w:r>
            <w:r>
              <w:rPr>
                <w:rFonts w:cs="方正黑体_GBK" w:hint="eastAsia"/>
                <w:sz w:val="18"/>
                <w:szCs w:val="18"/>
              </w:rPr>
              <w:t>36.07%</w:t>
            </w:r>
            <w:r>
              <w:rPr>
                <w:rFonts w:cs="方正黑体_GBK" w:hint="eastAsia"/>
                <w:sz w:val="18"/>
                <w:szCs w:val="18"/>
              </w:rPr>
              <w:t>。经营范围包括</w:t>
            </w:r>
            <w:r>
              <w:rPr>
                <w:rFonts w:cs="方正黑体_GBK" w:hint="eastAsia"/>
                <w:sz w:val="18"/>
                <w:szCs w:val="18"/>
              </w:rPr>
              <w:t>:</w:t>
            </w:r>
            <w:r>
              <w:rPr>
                <w:rFonts w:cs="方正黑体_GBK" w:hint="eastAsia"/>
                <w:sz w:val="18"/>
                <w:szCs w:val="18"/>
              </w:rPr>
              <w:t>实业投资、开发</w:t>
            </w:r>
            <w:r>
              <w:rPr>
                <w:rFonts w:cs="方正黑体_GBK" w:hint="eastAsia"/>
                <w:sz w:val="18"/>
                <w:szCs w:val="18"/>
              </w:rPr>
              <w:t>;</w:t>
            </w:r>
            <w:r>
              <w:rPr>
                <w:rFonts w:cs="方正黑体_GBK" w:hint="eastAsia"/>
                <w:sz w:val="18"/>
                <w:szCs w:val="18"/>
              </w:rPr>
              <w:t>城乡一体化投资、开发、收益</w:t>
            </w:r>
            <w:r>
              <w:rPr>
                <w:rFonts w:cs="方正黑体_GBK" w:hint="eastAsia"/>
                <w:sz w:val="18"/>
                <w:szCs w:val="18"/>
              </w:rPr>
              <w:t>;</w:t>
            </w:r>
            <w:r>
              <w:rPr>
                <w:rFonts w:cs="方正黑体_GBK" w:hint="eastAsia"/>
                <w:sz w:val="18"/>
                <w:szCs w:val="18"/>
              </w:rPr>
              <w:t>房地产开发经营</w:t>
            </w:r>
            <w:r>
              <w:rPr>
                <w:rFonts w:cs="方正黑体_GBK" w:hint="eastAsia"/>
                <w:sz w:val="18"/>
                <w:szCs w:val="18"/>
              </w:rPr>
              <w:t>;</w:t>
            </w:r>
            <w:r>
              <w:rPr>
                <w:rFonts w:cs="方正黑体_GBK" w:hint="eastAsia"/>
                <w:sz w:val="18"/>
                <w:szCs w:val="18"/>
              </w:rPr>
              <w:t>区域环境治理</w:t>
            </w:r>
            <w:r>
              <w:rPr>
                <w:rFonts w:cs="方正黑体_GBK" w:hint="eastAsia"/>
                <w:sz w:val="18"/>
                <w:szCs w:val="18"/>
              </w:rPr>
              <w:t>;</w:t>
            </w:r>
            <w:r>
              <w:rPr>
                <w:rFonts w:cs="方正黑体_GBK" w:hint="eastAsia"/>
                <w:sz w:val="18"/>
                <w:szCs w:val="18"/>
              </w:rPr>
              <w:t>配套基础设施建设</w:t>
            </w:r>
            <w:r>
              <w:rPr>
                <w:rFonts w:cs="方正黑体_GBK" w:hint="eastAsia"/>
                <w:sz w:val="18"/>
                <w:szCs w:val="18"/>
              </w:rPr>
              <w:t>;</w:t>
            </w:r>
            <w:r>
              <w:rPr>
                <w:rFonts w:cs="方正黑体_GBK" w:hint="eastAsia"/>
                <w:sz w:val="18"/>
                <w:szCs w:val="18"/>
              </w:rPr>
              <w:t>城市基础建设与管理</w:t>
            </w:r>
            <w:r>
              <w:rPr>
                <w:rFonts w:cs="方正黑体_GBK" w:hint="eastAsia"/>
                <w:sz w:val="18"/>
                <w:szCs w:val="18"/>
              </w:rPr>
              <w:t>;</w:t>
            </w:r>
            <w:r>
              <w:rPr>
                <w:rFonts w:cs="方正黑体_GBK" w:hint="eastAsia"/>
                <w:sz w:val="18"/>
                <w:szCs w:val="18"/>
              </w:rPr>
              <w:t>物业管理服务</w:t>
            </w:r>
            <w:r>
              <w:rPr>
                <w:rFonts w:cs="方正黑体_GBK" w:hint="eastAsia"/>
                <w:sz w:val="18"/>
                <w:szCs w:val="18"/>
              </w:rPr>
              <w:t>;</w:t>
            </w:r>
            <w:r>
              <w:rPr>
                <w:rFonts w:cs="方正黑体_GBK" w:hint="eastAsia"/>
                <w:sz w:val="18"/>
                <w:szCs w:val="18"/>
              </w:rPr>
              <w:t>自有房屋租赁</w:t>
            </w:r>
            <w:r>
              <w:rPr>
                <w:rFonts w:cs="方正黑体_GBK" w:hint="eastAsia"/>
                <w:sz w:val="18"/>
                <w:szCs w:val="18"/>
              </w:rPr>
              <w:t>;</w:t>
            </w:r>
            <w:r>
              <w:rPr>
                <w:rFonts w:cs="方正黑体_GBK" w:hint="eastAsia"/>
                <w:sz w:val="18"/>
                <w:szCs w:val="18"/>
              </w:rPr>
              <w:t>展览展示服务</w:t>
            </w:r>
            <w:r>
              <w:rPr>
                <w:rFonts w:cs="方正黑体_GBK" w:hint="eastAsia"/>
                <w:sz w:val="18"/>
                <w:szCs w:val="18"/>
              </w:rPr>
              <w:t>;</w:t>
            </w:r>
            <w:r>
              <w:rPr>
                <w:rFonts w:cs="方正黑体_GBK" w:hint="eastAsia"/>
                <w:sz w:val="18"/>
                <w:szCs w:val="18"/>
              </w:rPr>
              <w:t>建材、日用品、纺织原料、工艺品、苗木购销。</w:t>
            </w:r>
            <w:r>
              <w:rPr>
                <w:rFonts w:cs="方正黑体_GBK" w:hint="eastAsia"/>
                <w:sz w:val="18"/>
                <w:szCs w:val="18"/>
              </w:rPr>
              <w:t>(</w:t>
            </w:r>
            <w:r>
              <w:rPr>
                <w:rFonts w:cs="方正黑体_GBK" w:hint="eastAsia"/>
                <w:sz w:val="18"/>
                <w:szCs w:val="18"/>
              </w:rPr>
              <w:t>依法须经批准的项目</w:t>
            </w:r>
            <w:r>
              <w:rPr>
                <w:rFonts w:cs="方正黑体_GBK" w:hint="eastAsia"/>
                <w:sz w:val="18"/>
                <w:szCs w:val="18"/>
              </w:rPr>
              <w:t>,</w:t>
            </w:r>
            <w:r>
              <w:rPr>
                <w:rFonts w:cs="方正黑体_GBK" w:hint="eastAsia"/>
                <w:sz w:val="18"/>
                <w:szCs w:val="18"/>
              </w:rPr>
              <w:t>经相关部门批准后方可开展经营活动</w:t>
            </w:r>
            <w:r>
              <w:rPr>
                <w:rFonts w:cs="方正黑体_GBK" w:hint="eastAsia"/>
                <w:sz w:val="18"/>
                <w:szCs w:val="18"/>
              </w:rPr>
              <w:t>)</w:t>
            </w:r>
          </w:p>
          <w:p w14:paraId="41027DDA" w14:textId="77777777" w:rsidR="00197D16" w:rsidRDefault="00360D6D">
            <w:pPr>
              <w:spacing w:line="200" w:lineRule="exact"/>
              <w:rPr>
                <w:rFonts w:cs="方正黑体_GBK"/>
              </w:rPr>
            </w:pPr>
            <w:r>
              <w:rPr>
                <w:rFonts w:cs="方正黑体_GBK" w:hint="eastAsia"/>
                <w:sz w:val="18"/>
                <w:szCs w:val="18"/>
              </w:rPr>
              <w:t>(23)</w:t>
            </w:r>
            <w:r>
              <w:rPr>
                <w:rFonts w:cs="方正黑体_GBK" w:hint="eastAsia"/>
                <w:sz w:val="18"/>
                <w:szCs w:val="18"/>
              </w:rPr>
              <w:t>信托贷款：资产类型为信托公司设立的固定收益类信托计划，底层资产为向融资人杭州之江城市建设投资集团有限公司发放信托贷款，资产到期日不超过理财产品最近一次开放日。融资人评级为</w:t>
            </w:r>
            <w:r>
              <w:rPr>
                <w:rFonts w:cs="方正黑体_GBK" w:hint="eastAsia"/>
                <w:sz w:val="18"/>
                <w:szCs w:val="18"/>
              </w:rPr>
              <w:t>AAA(</w:t>
            </w:r>
            <w:r>
              <w:rPr>
                <w:rFonts w:cs="方正黑体_GBK" w:hint="eastAsia"/>
                <w:sz w:val="18"/>
                <w:szCs w:val="18"/>
              </w:rPr>
              <w:t>评级机构为上海新世纪资信评估投资服务有限公司</w:t>
            </w:r>
            <w:r>
              <w:rPr>
                <w:rFonts w:cs="方正黑体_GBK" w:hint="eastAsia"/>
                <w:sz w:val="18"/>
                <w:szCs w:val="18"/>
              </w:rPr>
              <w:t>)</w:t>
            </w:r>
            <w:r>
              <w:rPr>
                <w:rFonts w:cs="方正黑体_GBK" w:hint="eastAsia"/>
                <w:sz w:val="18"/>
                <w:szCs w:val="18"/>
              </w:rPr>
              <w:t>，融资人第一大股东为杭州市西湖区人民政府国有资产监督管理办公室，持股比例为</w:t>
            </w:r>
            <w:r>
              <w:rPr>
                <w:rFonts w:cs="方正黑体_GBK" w:hint="eastAsia"/>
                <w:sz w:val="18"/>
                <w:szCs w:val="18"/>
              </w:rPr>
              <w:t>100%</w:t>
            </w:r>
            <w:r>
              <w:rPr>
                <w:rFonts w:cs="方正黑体_GBK" w:hint="eastAsia"/>
                <w:sz w:val="18"/>
                <w:szCs w:val="18"/>
              </w:rPr>
              <w:t>。经营范围包括</w:t>
            </w:r>
            <w:r>
              <w:rPr>
                <w:rFonts w:cs="方正黑体_GBK" w:hint="eastAsia"/>
                <w:sz w:val="18"/>
                <w:szCs w:val="18"/>
              </w:rPr>
              <w:t>:</w:t>
            </w:r>
            <w:r>
              <w:rPr>
                <w:rFonts w:cs="方正黑体_GBK" w:hint="eastAsia"/>
                <w:sz w:val="18"/>
                <w:szCs w:val="18"/>
              </w:rPr>
              <w:t>服务</w:t>
            </w:r>
            <w:r>
              <w:rPr>
                <w:rFonts w:cs="方正黑体_GBK" w:hint="eastAsia"/>
                <w:sz w:val="18"/>
                <w:szCs w:val="18"/>
              </w:rPr>
              <w:t>:</w:t>
            </w:r>
            <w:r>
              <w:rPr>
                <w:rFonts w:cs="方正黑体_GBK" w:hint="eastAsia"/>
                <w:sz w:val="18"/>
                <w:szCs w:val="18"/>
              </w:rPr>
              <w:t>土地整理</w:t>
            </w:r>
            <w:r>
              <w:rPr>
                <w:rFonts w:cs="方正黑体_GBK" w:hint="eastAsia"/>
                <w:sz w:val="18"/>
                <w:szCs w:val="18"/>
              </w:rPr>
              <w:t>,</w:t>
            </w:r>
            <w:r>
              <w:rPr>
                <w:rFonts w:cs="方正黑体_GBK" w:hint="eastAsia"/>
                <w:sz w:val="18"/>
                <w:szCs w:val="18"/>
              </w:rPr>
              <w:t>基础设施、公共设施项目的投资、开发和经营管理</w:t>
            </w:r>
            <w:r>
              <w:rPr>
                <w:rFonts w:cs="方正黑体_GBK" w:hint="eastAsia"/>
                <w:sz w:val="18"/>
                <w:szCs w:val="18"/>
              </w:rPr>
              <w:t>,</w:t>
            </w:r>
            <w:r>
              <w:rPr>
                <w:rFonts w:cs="方正黑体_GBK" w:hint="eastAsia"/>
                <w:sz w:val="18"/>
                <w:szCs w:val="18"/>
              </w:rPr>
              <w:t>房地产开发</w:t>
            </w:r>
            <w:r>
              <w:rPr>
                <w:rFonts w:cs="方正黑体_GBK" w:hint="eastAsia"/>
                <w:sz w:val="18"/>
                <w:szCs w:val="18"/>
              </w:rPr>
              <w:t>;</w:t>
            </w:r>
            <w:r>
              <w:rPr>
                <w:rFonts w:cs="方正黑体_GBK" w:hint="eastAsia"/>
                <w:sz w:val="18"/>
                <w:szCs w:val="18"/>
              </w:rPr>
              <w:t>其他无需审批的合法项目。</w:t>
            </w:r>
            <w:r>
              <w:rPr>
                <w:rFonts w:cs="方正黑体_GBK" w:hint="eastAsia"/>
                <w:sz w:val="18"/>
                <w:szCs w:val="18"/>
              </w:rPr>
              <w:t>(</w:t>
            </w:r>
            <w:r>
              <w:rPr>
                <w:rFonts w:cs="方正黑体_GBK" w:hint="eastAsia"/>
                <w:sz w:val="18"/>
                <w:szCs w:val="18"/>
              </w:rPr>
              <w:t>依法须经批准的项目</w:t>
            </w:r>
            <w:r>
              <w:rPr>
                <w:rFonts w:cs="方正黑体_GBK" w:hint="eastAsia"/>
                <w:sz w:val="18"/>
                <w:szCs w:val="18"/>
              </w:rPr>
              <w:t>,</w:t>
            </w:r>
            <w:r>
              <w:rPr>
                <w:rFonts w:cs="方正黑体_GBK" w:hint="eastAsia"/>
                <w:sz w:val="18"/>
                <w:szCs w:val="18"/>
              </w:rPr>
              <w:t>经相关部门批准后方可开展经营活动</w:t>
            </w:r>
            <w:r>
              <w:rPr>
                <w:rFonts w:cs="方正黑体_GBK" w:hint="eastAsia"/>
                <w:sz w:val="18"/>
                <w:szCs w:val="18"/>
              </w:rPr>
              <w:t>)</w:t>
            </w:r>
          </w:p>
          <w:p w14:paraId="17A2E5A5" w14:textId="77777777" w:rsidR="00197D16" w:rsidRDefault="00360D6D">
            <w:pPr>
              <w:spacing w:line="200" w:lineRule="exact"/>
              <w:rPr>
                <w:rFonts w:cs="方正黑体_GBK"/>
              </w:rPr>
            </w:pPr>
            <w:r>
              <w:rPr>
                <w:rFonts w:cs="方正黑体_GBK" w:hint="eastAsia"/>
                <w:sz w:val="18"/>
                <w:szCs w:val="18"/>
              </w:rPr>
              <w:t>(24)</w:t>
            </w:r>
            <w:r>
              <w:rPr>
                <w:rFonts w:cs="方正黑体_GBK" w:hint="eastAsia"/>
                <w:sz w:val="18"/>
                <w:szCs w:val="18"/>
              </w:rPr>
              <w:t>信托贷款：资产类型</w:t>
            </w:r>
            <w:r>
              <w:rPr>
                <w:rFonts w:cs="方正黑体_GBK" w:hint="eastAsia"/>
                <w:sz w:val="18"/>
                <w:szCs w:val="18"/>
              </w:rPr>
              <w:t>为信托公司设立的固定收益类信托计划，底层资产为向融资人江苏金坛投资集团有限公司发放信托贷款，资产到期日不超过理财产品最近一次开放日。融资人评级为</w:t>
            </w:r>
            <w:r>
              <w:rPr>
                <w:rFonts w:cs="方正黑体_GBK" w:hint="eastAsia"/>
                <w:sz w:val="18"/>
                <w:szCs w:val="18"/>
              </w:rPr>
              <w:t>AA+(</w:t>
            </w:r>
            <w:r>
              <w:rPr>
                <w:rFonts w:cs="方正黑体_GBK" w:hint="eastAsia"/>
                <w:sz w:val="18"/>
                <w:szCs w:val="18"/>
              </w:rPr>
              <w:t>评级机构为中诚信国际信用评级有限责任公司</w:t>
            </w:r>
            <w:r>
              <w:rPr>
                <w:rFonts w:cs="方正黑体_GBK" w:hint="eastAsia"/>
                <w:sz w:val="18"/>
                <w:szCs w:val="18"/>
              </w:rPr>
              <w:t>)</w:t>
            </w:r>
            <w:r>
              <w:rPr>
                <w:rFonts w:cs="方正黑体_GBK" w:hint="eastAsia"/>
                <w:sz w:val="18"/>
                <w:szCs w:val="18"/>
              </w:rPr>
              <w:t>，融资人第一大股东为常州市金坛区人民政府，持股比例为</w:t>
            </w:r>
            <w:r>
              <w:rPr>
                <w:rFonts w:cs="方正黑体_GBK" w:hint="eastAsia"/>
                <w:sz w:val="18"/>
                <w:szCs w:val="18"/>
              </w:rPr>
              <w:t>100%</w:t>
            </w:r>
            <w:r>
              <w:rPr>
                <w:rFonts w:cs="方正黑体_GBK" w:hint="eastAsia"/>
                <w:sz w:val="18"/>
                <w:szCs w:val="18"/>
              </w:rPr>
              <w:t>。经营范围包括</w:t>
            </w:r>
            <w:r>
              <w:rPr>
                <w:rFonts w:cs="方正黑体_GBK" w:hint="eastAsia"/>
                <w:sz w:val="18"/>
                <w:szCs w:val="18"/>
              </w:rPr>
              <w:t>:</w:t>
            </w:r>
            <w:r>
              <w:rPr>
                <w:rFonts w:cs="方正黑体_GBK" w:hint="eastAsia"/>
                <w:sz w:val="18"/>
                <w:szCs w:val="18"/>
              </w:rPr>
              <w:t>许可项目</w:t>
            </w:r>
            <w:r>
              <w:rPr>
                <w:rFonts w:cs="方正黑体_GBK" w:hint="eastAsia"/>
                <w:sz w:val="18"/>
                <w:szCs w:val="18"/>
              </w:rPr>
              <w:t>:</w:t>
            </w:r>
            <w:r>
              <w:rPr>
                <w:rFonts w:cs="方正黑体_GBK" w:hint="eastAsia"/>
                <w:sz w:val="18"/>
                <w:szCs w:val="18"/>
              </w:rPr>
              <w:t>建设工程施工</w:t>
            </w:r>
            <w:r>
              <w:rPr>
                <w:rFonts w:cs="方正黑体_GBK" w:hint="eastAsia"/>
                <w:sz w:val="18"/>
                <w:szCs w:val="18"/>
              </w:rPr>
              <w:t>(</w:t>
            </w:r>
            <w:r>
              <w:rPr>
                <w:rFonts w:cs="方正黑体_GBK" w:hint="eastAsia"/>
                <w:sz w:val="18"/>
                <w:szCs w:val="18"/>
              </w:rPr>
              <w:t>依法须经批准的项目</w:t>
            </w:r>
            <w:r>
              <w:rPr>
                <w:rFonts w:cs="方正黑体_GBK" w:hint="eastAsia"/>
                <w:sz w:val="18"/>
                <w:szCs w:val="18"/>
              </w:rPr>
              <w:t>,</w:t>
            </w:r>
            <w:r>
              <w:rPr>
                <w:rFonts w:cs="方正黑体_GBK" w:hint="eastAsia"/>
                <w:sz w:val="18"/>
                <w:szCs w:val="18"/>
              </w:rPr>
              <w:t>经相关部门批准后方可开展经营活动</w:t>
            </w:r>
            <w:r>
              <w:rPr>
                <w:rFonts w:cs="方正黑体_GBK" w:hint="eastAsia"/>
                <w:sz w:val="18"/>
                <w:szCs w:val="18"/>
              </w:rPr>
              <w:t>,</w:t>
            </w:r>
            <w:r>
              <w:rPr>
                <w:rFonts w:cs="方正黑体_GBK" w:hint="eastAsia"/>
                <w:sz w:val="18"/>
                <w:szCs w:val="18"/>
              </w:rPr>
              <w:t>具体经营项目以审批结果为准</w:t>
            </w:r>
            <w:r>
              <w:rPr>
                <w:rFonts w:cs="方正黑体_GBK" w:hint="eastAsia"/>
                <w:sz w:val="18"/>
                <w:szCs w:val="18"/>
              </w:rPr>
              <w:t>)</w:t>
            </w:r>
            <w:r>
              <w:rPr>
                <w:rFonts w:cs="方正黑体_GBK" w:hint="eastAsia"/>
                <w:sz w:val="18"/>
                <w:szCs w:val="18"/>
              </w:rPr>
              <w:t>一般项目</w:t>
            </w:r>
            <w:r>
              <w:rPr>
                <w:rFonts w:cs="方正黑体_GBK" w:hint="eastAsia"/>
                <w:sz w:val="18"/>
                <w:szCs w:val="18"/>
              </w:rPr>
              <w:t>:</w:t>
            </w:r>
            <w:r>
              <w:rPr>
                <w:rFonts w:cs="方正黑体_GBK" w:hint="eastAsia"/>
                <w:sz w:val="18"/>
                <w:szCs w:val="18"/>
              </w:rPr>
              <w:t>股权投资</w:t>
            </w:r>
            <w:r>
              <w:rPr>
                <w:rFonts w:cs="方正黑体_GBK" w:hint="eastAsia"/>
                <w:sz w:val="18"/>
                <w:szCs w:val="18"/>
              </w:rPr>
              <w:t>;</w:t>
            </w:r>
            <w:r>
              <w:rPr>
                <w:rFonts w:cs="方正黑体_GBK" w:hint="eastAsia"/>
                <w:sz w:val="18"/>
                <w:szCs w:val="18"/>
              </w:rPr>
              <w:t>以自有资金从事投资活动</w:t>
            </w:r>
            <w:r>
              <w:rPr>
                <w:rFonts w:cs="方正黑体_GBK" w:hint="eastAsia"/>
                <w:sz w:val="18"/>
                <w:szCs w:val="18"/>
              </w:rPr>
              <w:t>;</w:t>
            </w:r>
            <w:r>
              <w:rPr>
                <w:rFonts w:cs="方正黑体_GBK" w:hint="eastAsia"/>
                <w:sz w:val="18"/>
                <w:szCs w:val="18"/>
              </w:rPr>
              <w:t>创业投资</w:t>
            </w:r>
            <w:r>
              <w:rPr>
                <w:rFonts w:cs="方正黑体_GBK" w:hint="eastAsia"/>
                <w:sz w:val="18"/>
                <w:szCs w:val="18"/>
              </w:rPr>
              <w:t>(</w:t>
            </w:r>
            <w:r>
              <w:rPr>
                <w:rFonts w:cs="方正黑体_GBK" w:hint="eastAsia"/>
                <w:sz w:val="18"/>
                <w:szCs w:val="18"/>
              </w:rPr>
              <w:t>限投资未上市企业</w:t>
            </w:r>
            <w:r>
              <w:rPr>
                <w:rFonts w:cs="方正黑体_GBK" w:hint="eastAsia"/>
                <w:sz w:val="18"/>
                <w:szCs w:val="18"/>
              </w:rPr>
              <w:t>);</w:t>
            </w:r>
            <w:r>
              <w:rPr>
                <w:rFonts w:cs="方正黑体_GBK" w:hint="eastAsia"/>
                <w:sz w:val="18"/>
                <w:szCs w:val="18"/>
              </w:rPr>
              <w:t>自有资金投资的资产管理服务</w:t>
            </w:r>
            <w:r>
              <w:rPr>
                <w:rFonts w:cs="方正黑体_GBK" w:hint="eastAsia"/>
                <w:sz w:val="18"/>
                <w:szCs w:val="18"/>
              </w:rPr>
              <w:t>;</w:t>
            </w:r>
            <w:r>
              <w:rPr>
                <w:rFonts w:cs="方正黑体_GBK" w:hint="eastAsia"/>
                <w:sz w:val="18"/>
                <w:szCs w:val="18"/>
              </w:rPr>
              <w:t>企业管理</w:t>
            </w:r>
            <w:r>
              <w:rPr>
                <w:rFonts w:cs="方正黑体_GBK" w:hint="eastAsia"/>
                <w:sz w:val="18"/>
                <w:szCs w:val="18"/>
              </w:rPr>
              <w:t>;</w:t>
            </w:r>
            <w:r>
              <w:rPr>
                <w:rFonts w:cs="方正黑体_GBK" w:hint="eastAsia"/>
                <w:sz w:val="18"/>
                <w:szCs w:val="18"/>
              </w:rPr>
              <w:t>园区管理服务</w:t>
            </w:r>
            <w:r>
              <w:rPr>
                <w:rFonts w:cs="方正黑体_GBK" w:hint="eastAsia"/>
                <w:sz w:val="18"/>
                <w:szCs w:val="18"/>
              </w:rPr>
              <w:t>;</w:t>
            </w:r>
            <w:r>
              <w:rPr>
                <w:rFonts w:cs="方正黑体_GBK" w:hint="eastAsia"/>
                <w:sz w:val="18"/>
                <w:szCs w:val="18"/>
              </w:rPr>
              <w:t>园林绿化工</w:t>
            </w:r>
            <w:r>
              <w:rPr>
                <w:rFonts w:cs="方正黑体_GBK" w:hint="eastAsia"/>
                <w:sz w:val="18"/>
                <w:szCs w:val="18"/>
              </w:rPr>
              <w:t>程施工</w:t>
            </w:r>
            <w:r>
              <w:rPr>
                <w:rFonts w:cs="方正黑体_GBK" w:hint="eastAsia"/>
                <w:sz w:val="18"/>
                <w:szCs w:val="18"/>
              </w:rPr>
              <w:t>;</w:t>
            </w:r>
            <w:r>
              <w:rPr>
                <w:rFonts w:cs="方正黑体_GBK" w:hint="eastAsia"/>
                <w:sz w:val="18"/>
                <w:szCs w:val="18"/>
              </w:rPr>
              <w:t>工程和技术研究和试验发展</w:t>
            </w:r>
            <w:r>
              <w:rPr>
                <w:rFonts w:cs="方正黑体_GBK" w:hint="eastAsia"/>
                <w:sz w:val="18"/>
                <w:szCs w:val="18"/>
              </w:rPr>
              <w:t>;</w:t>
            </w:r>
            <w:r>
              <w:rPr>
                <w:rFonts w:cs="方正黑体_GBK" w:hint="eastAsia"/>
                <w:sz w:val="18"/>
                <w:szCs w:val="18"/>
              </w:rPr>
              <w:t>工程管理服务</w:t>
            </w:r>
            <w:r>
              <w:rPr>
                <w:rFonts w:cs="方正黑体_GBK" w:hint="eastAsia"/>
                <w:sz w:val="18"/>
                <w:szCs w:val="18"/>
              </w:rPr>
              <w:t>;</w:t>
            </w:r>
            <w:r>
              <w:rPr>
                <w:rFonts w:cs="方正黑体_GBK" w:hint="eastAsia"/>
                <w:sz w:val="18"/>
                <w:szCs w:val="18"/>
              </w:rPr>
              <w:t>融资咨询服务</w:t>
            </w:r>
            <w:r>
              <w:rPr>
                <w:rFonts w:cs="方正黑体_GBK" w:hint="eastAsia"/>
                <w:sz w:val="18"/>
                <w:szCs w:val="18"/>
              </w:rPr>
              <w:t>;</w:t>
            </w:r>
            <w:r>
              <w:rPr>
                <w:rFonts w:cs="方正黑体_GBK" w:hint="eastAsia"/>
                <w:sz w:val="18"/>
                <w:szCs w:val="18"/>
              </w:rPr>
              <w:t>财务咨询</w:t>
            </w:r>
            <w:r>
              <w:rPr>
                <w:rFonts w:cs="方正黑体_GBK" w:hint="eastAsia"/>
                <w:sz w:val="18"/>
                <w:szCs w:val="18"/>
              </w:rPr>
              <w:t>(</w:t>
            </w:r>
            <w:r>
              <w:rPr>
                <w:rFonts w:cs="方正黑体_GBK" w:hint="eastAsia"/>
                <w:sz w:val="18"/>
                <w:szCs w:val="18"/>
              </w:rPr>
              <w:t>除依法须经批准的项目外</w:t>
            </w:r>
            <w:r>
              <w:rPr>
                <w:rFonts w:cs="方正黑体_GBK" w:hint="eastAsia"/>
                <w:sz w:val="18"/>
                <w:szCs w:val="18"/>
              </w:rPr>
              <w:t>,</w:t>
            </w:r>
            <w:r>
              <w:rPr>
                <w:rFonts w:cs="方正黑体_GBK" w:hint="eastAsia"/>
                <w:sz w:val="18"/>
                <w:szCs w:val="18"/>
              </w:rPr>
              <w:t>凭营业执照依法自主开展经营活动</w:t>
            </w:r>
            <w:r>
              <w:rPr>
                <w:rFonts w:cs="方正黑体_GBK" w:hint="eastAsia"/>
                <w:sz w:val="18"/>
                <w:szCs w:val="18"/>
              </w:rPr>
              <w:t>)</w:t>
            </w:r>
          </w:p>
          <w:p w14:paraId="5F50AF6D" w14:textId="77777777" w:rsidR="00197D16" w:rsidRDefault="00360D6D">
            <w:pPr>
              <w:spacing w:line="200" w:lineRule="exact"/>
              <w:rPr>
                <w:rFonts w:cs="方正黑体_GBK"/>
              </w:rPr>
            </w:pPr>
            <w:r>
              <w:rPr>
                <w:rFonts w:cs="方正黑体_GBK" w:hint="eastAsia"/>
                <w:sz w:val="18"/>
                <w:szCs w:val="18"/>
              </w:rPr>
              <w:t>(25)</w:t>
            </w:r>
            <w:r>
              <w:rPr>
                <w:rFonts w:cs="方正黑体_GBK" w:hint="eastAsia"/>
                <w:sz w:val="18"/>
                <w:szCs w:val="18"/>
              </w:rPr>
              <w:t>信托贷款：资产类型为信托公司设立的固定收益类信托计划，底层资产为向融资人江苏润鑫城市投资集团有限公司发放信托贷款，资产到期日不超过理财产品最近一次开放日。融资人评级为</w:t>
            </w:r>
            <w:r>
              <w:rPr>
                <w:rFonts w:cs="方正黑体_GBK" w:hint="eastAsia"/>
                <w:sz w:val="18"/>
                <w:szCs w:val="18"/>
              </w:rPr>
              <w:t>AA+(</w:t>
            </w:r>
            <w:r>
              <w:rPr>
                <w:rFonts w:cs="方正黑体_GBK" w:hint="eastAsia"/>
                <w:sz w:val="18"/>
                <w:szCs w:val="18"/>
              </w:rPr>
              <w:t>评级机构为联</w:t>
            </w:r>
            <w:proofErr w:type="gramStart"/>
            <w:r>
              <w:rPr>
                <w:rFonts w:cs="方正黑体_GBK" w:hint="eastAsia"/>
                <w:sz w:val="18"/>
                <w:szCs w:val="18"/>
              </w:rPr>
              <w:t>合资信</w:t>
            </w:r>
            <w:proofErr w:type="gramEnd"/>
            <w:r>
              <w:rPr>
                <w:rFonts w:cs="方正黑体_GBK" w:hint="eastAsia"/>
                <w:sz w:val="18"/>
                <w:szCs w:val="18"/>
              </w:rPr>
              <w:t>评估股份有限公司</w:t>
            </w:r>
            <w:r>
              <w:rPr>
                <w:rFonts w:cs="方正黑体_GBK" w:hint="eastAsia"/>
                <w:sz w:val="18"/>
                <w:szCs w:val="18"/>
              </w:rPr>
              <w:t>)</w:t>
            </w:r>
            <w:r>
              <w:rPr>
                <w:rFonts w:cs="方正黑体_GBK" w:hint="eastAsia"/>
                <w:sz w:val="18"/>
                <w:szCs w:val="18"/>
              </w:rPr>
              <w:t>，融资人第一大股东为睢宁县国有资产管理服务中心，持股比例为</w:t>
            </w:r>
            <w:r>
              <w:rPr>
                <w:rFonts w:cs="方正黑体_GBK" w:hint="eastAsia"/>
                <w:sz w:val="18"/>
                <w:szCs w:val="18"/>
              </w:rPr>
              <w:t>100%</w:t>
            </w:r>
            <w:r>
              <w:rPr>
                <w:rFonts w:cs="方正黑体_GBK" w:hint="eastAsia"/>
                <w:sz w:val="18"/>
                <w:szCs w:val="18"/>
              </w:rPr>
              <w:t>。经营范围包括</w:t>
            </w:r>
            <w:r>
              <w:rPr>
                <w:rFonts w:cs="方正黑体_GBK" w:hint="eastAsia"/>
                <w:sz w:val="18"/>
                <w:szCs w:val="18"/>
              </w:rPr>
              <w:t>:</w:t>
            </w:r>
            <w:r>
              <w:rPr>
                <w:rFonts w:cs="方正黑体_GBK" w:hint="eastAsia"/>
                <w:sz w:val="18"/>
                <w:szCs w:val="18"/>
              </w:rPr>
              <w:t>许可项目：建设工程施工</w:t>
            </w:r>
            <w:r>
              <w:rPr>
                <w:rFonts w:cs="方正黑体_GBK" w:hint="eastAsia"/>
                <w:sz w:val="18"/>
                <w:szCs w:val="18"/>
              </w:rPr>
              <w:t>(</w:t>
            </w:r>
            <w:r>
              <w:rPr>
                <w:rFonts w:cs="方正黑体_GBK" w:hint="eastAsia"/>
                <w:sz w:val="18"/>
                <w:szCs w:val="18"/>
              </w:rPr>
              <w:t>依法须经批准的项目，经相关部门批准后方可开展经营活动，具体</w:t>
            </w:r>
            <w:r>
              <w:rPr>
                <w:rFonts w:cs="方正黑体_GBK" w:hint="eastAsia"/>
                <w:sz w:val="18"/>
                <w:szCs w:val="18"/>
              </w:rPr>
              <w:t>经营项目以审批结果为准</w:t>
            </w:r>
            <w:r>
              <w:rPr>
                <w:rFonts w:cs="方正黑体_GBK" w:hint="eastAsia"/>
                <w:sz w:val="18"/>
                <w:szCs w:val="18"/>
              </w:rPr>
              <w:t xml:space="preserve">)  </w:t>
            </w:r>
            <w:r>
              <w:rPr>
                <w:rFonts w:cs="方正黑体_GBK" w:hint="eastAsia"/>
                <w:sz w:val="18"/>
                <w:szCs w:val="18"/>
              </w:rPr>
              <w:t>一般项目：以自有资金从事投资活动；工业工程设计服务；工业互联网数据服务；环境卫生公共设施安装服务；企业管理；国内贸易代理；名胜风景区管理；水资源管理；教育咨询服务</w:t>
            </w:r>
            <w:r>
              <w:rPr>
                <w:rFonts w:cs="方正黑体_GBK" w:hint="eastAsia"/>
                <w:sz w:val="18"/>
                <w:szCs w:val="18"/>
              </w:rPr>
              <w:t>(</w:t>
            </w:r>
            <w:r>
              <w:rPr>
                <w:rFonts w:cs="方正黑体_GBK" w:hint="eastAsia"/>
                <w:sz w:val="18"/>
                <w:szCs w:val="18"/>
              </w:rPr>
              <w:t>不含涉许可审批的教育培训活动</w:t>
            </w:r>
            <w:r>
              <w:rPr>
                <w:rFonts w:cs="方正黑体_GBK" w:hint="eastAsia"/>
                <w:sz w:val="18"/>
                <w:szCs w:val="18"/>
              </w:rPr>
              <w:t>)</w:t>
            </w:r>
            <w:r>
              <w:rPr>
                <w:rFonts w:cs="方正黑体_GBK" w:hint="eastAsia"/>
                <w:sz w:val="18"/>
                <w:szCs w:val="18"/>
              </w:rPr>
              <w:t>；信息技术咨询服务；信息咨询服务</w:t>
            </w:r>
            <w:r>
              <w:rPr>
                <w:rFonts w:cs="方正黑体_GBK" w:hint="eastAsia"/>
                <w:sz w:val="18"/>
                <w:szCs w:val="18"/>
              </w:rPr>
              <w:t>(</w:t>
            </w:r>
            <w:r>
              <w:rPr>
                <w:rFonts w:cs="方正黑体_GBK" w:hint="eastAsia"/>
                <w:sz w:val="18"/>
                <w:szCs w:val="18"/>
              </w:rPr>
              <w:t>不含许可类信息咨询服务</w:t>
            </w:r>
            <w:r>
              <w:rPr>
                <w:rFonts w:cs="方正黑体_GBK" w:hint="eastAsia"/>
                <w:sz w:val="18"/>
                <w:szCs w:val="18"/>
              </w:rPr>
              <w:t>)</w:t>
            </w:r>
            <w:r>
              <w:rPr>
                <w:rFonts w:cs="方正黑体_GBK" w:hint="eastAsia"/>
                <w:sz w:val="18"/>
                <w:szCs w:val="18"/>
              </w:rPr>
              <w:t>；商务代理代办服务；文艺创作；人力资源服务</w:t>
            </w:r>
            <w:r>
              <w:rPr>
                <w:rFonts w:cs="方正黑体_GBK" w:hint="eastAsia"/>
                <w:sz w:val="18"/>
                <w:szCs w:val="18"/>
              </w:rPr>
              <w:t>(</w:t>
            </w:r>
            <w:r>
              <w:rPr>
                <w:rFonts w:cs="方正黑体_GBK" w:hint="eastAsia"/>
                <w:sz w:val="18"/>
                <w:szCs w:val="18"/>
              </w:rPr>
              <w:t>不含职业中介活动、劳务派遣服务</w:t>
            </w:r>
            <w:r>
              <w:rPr>
                <w:rFonts w:cs="方正黑体_GBK" w:hint="eastAsia"/>
                <w:sz w:val="18"/>
                <w:szCs w:val="18"/>
              </w:rPr>
              <w:t>)</w:t>
            </w:r>
            <w:r>
              <w:rPr>
                <w:rFonts w:cs="方正黑体_GBK" w:hint="eastAsia"/>
                <w:sz w:val="18"/>
                <w:szCs w:val="18"/>
              </w:rPr>
              <w:t>；法律咨询</w:t>
            </w:r>
            <w:r>
              <w:rPr>
                <w:rFonts w:cs="方正黑体_GBK" w:hint="eastAsia"/>
                <w:sz w:val="18"/>
                <w:szCs w:val="18"/>
              </w:rPr>
              <w:t>(</w:t>
            </w:r>
            <w:r>
              <w:rPr>
                <w:rFonts w:cs="方正黑体_GBK" w:hint="eastAsia"/>
                <w:sz w:val="18"/>
                <w:szCs w:val="18"/>
              </w:rPr>
              <w:t>不含依法</w:t>
            </w:r>
            <w:proofErr w:type="gramStart"/>
            <w:r>
              <w:rPr>
                <w:rFonts w:cs="方正黑体_GBK" w:hint="eastAsia"/>
                <w:sz w:val="18"/>
                <w:szCs w:val="18"/>
              </w:rPr>
              <w:t>须律师</w:t>
            </w:r>
            <w:proofErr w:type="gramEnd"/>
            <w:r>
              <w:rPr>
                <w:rFonts w:cs="方正黑体_GBK" w:hint="eastAsia"/>
                <w:sz w:val="18"/>
                <w:szCs w:val="18"/>
              </w:rPr>
              <w:t>事务所执业许可的业务</w:t>
            </w:r>
            <w:r>
              <w:rPr>
                <w:rFonts w:cs="方正黑体_GBK" w:hint="eastAsia"/>
                <w:sz w:val="18"/>
                <w:szCs w:val="18"/>
              </w:rPr>
              <w:t>)</w:t>
            </w:r>
            <w:r>
              <w:rPr>
                <w:rFonts w:cs="方正黑体_GBK" w:hint="eastAsia"/>
                <w:sz w:val="18"/>
                <w:szCs w:val="18"/>
              </w:rPr>
              <w:t>；服装制造；服装服饰批发；蔬菜种植；农业机械服务；机械设备销售；建筑材料销售；技术服务、技术开发、技术咨询、</w:t>
            </w:r>
            <w:r>
              <w:rPr>
                <w:rFonts w:cs="方正黑体_GBK" w:hint="eastAsia"/>
                <w:sz w:val="18"/>
                <w:szCs w:val="18"/>
              </w:rPr>
              <w:t>技术交流、技术转让、技术推广；货物进出口；技术进出口；进出口代理</w:t>
            </w:r>
            <w:r>
              <w:rPr>
                <w:rFonts w:cs="方正黑体_GBK" w:hint="eastAsia"/>
                <w:sz w:val="18"/>
                <w:szCs w:val="18"/>
              </w:rPr>
              <w:t>(</w:t>
            </w:r>
            <w:r>
              <w:rPr>
                <w:rFonts w:cs="方正黑体_GBK" w:hint="eastAsia"/>
                <w:sz w:val="18"/>
                <w:szCs w:val="18"/>
              </w:rPr>
              <w:t>除依法须经批准的项目外，凭营业执照依法自主开展经营活动</w:t>
            </w:r>
            <w:r>
              <w:rPr>
                <w:rFonts w:cs="方正黑体_GBK" w:hint="eastAsia"/>
                <w:sz w:val="18"/>
                <w:szCs w:val="18"/>
              </w:rPr>
              <w:t>)</w:t>
            </w:r>
          </w:p>
          <w:p w14:paraId="3566C330" w14:textId="77777777" w:rsidR="00197D16" w:rsidRDefault="00360D6D">
            <w:pPr>
              <w:spacing w:line="200" w:lineRule="exact"/>
              <w:rPr>
                <w:rFonts w:cs="方正黑体_GBK"/>
              </w:rPr>
            </w:pPr>
            <w:r>
              <w:rPr>
                <w:rFonts w:cs="方正黑体_GBK" w:hint="eastAsia"/>
                <w:sz w:val="18"/>
                <w:szCs w:val="18"/>
              </w:rPr>
              <w:t>(26)</w:t>
            </w:r>
            <w:r>
              <w:rPr>
                <w:rFonts w:cs="方正黑体_GBK" w:hint="eastAsia"/>
                <w:sz w:val="18"/>
                <w:szCs w:val="18"/>
              </w:rPr>
              <w:t>信托贷款：资产类型为信托公司设立的固定收益类信托计划，底层资产为向融资人南京江宁滨江物流有限公司发放信托贷款，资产到期日不超过理财产品最近一次开放日。融资人评级为</w:t>
            </w:r>
            <w:r>
              <w:rPr>
                <w:rFonts w:cs="方正黑体_GBK" w:hint="eastAsia"/>
                <w:sz w:val="18"/>
                <w:szCs w:val="18"/>
              </w:rPr>
              <w:t>AA+(</w:t>
            </w:r>
            <w:r>
              <w:rPr>
                <w:rFonts w:cs="方正黑体_GBK" w:hint="eastAsia"/>
                <w:sz w:val="18"/>
                <w:szCs w:val="18"/>
              </w:rPr>
              <w:t>评级机构为</w:t>
            </w:r>
            <w:proofErr w:type="gramStart"/>
            <w:r>
              <w:rPr>
                <w:rFonts w:cs="方正黑体_GBK" w:hint="eastAsia"/>
                <w:sz w:val="18"/>
                <w:szCs w:val="18"/>
              </w:rPr>
              <w:t>中证鹏元</w:t>
            </w:r>
            <w:proofErr w:type="gramEnd"/>
            <w:r>
              <w:rPr>
                <w:rFonts w:cs="方正黑体_GBK" w:hint="eastAsia"/>
                <w:sz w:val="18"/>
                <w:szCs w:val="18"/>
              </w:rPr>
              <w:t>资信评估股份有限公司</w:t>
            </w:r>
            <w:r>
              <w:rPr>
                <w:rFonts w:cs="方正黑体_GBK" w:hint="eastAsia"/>
                <w:sz w:val="18"/>
                <w:szCs w:val="18"/>
              </w:rPr>
              <w:t>)</w:t>
            </w:r>
            <w:r>
              <w:rPr>
                <w:rFonts w:cs="方正黑体_GBK" w:hint="eastAsia"/>
                <w:sz w:val="18"/>
                <w:szCs w:val="18"/>
              </w:rPr>
              <w:t>，融资人第一大股东为南京江宁滨江经济开发区管理委员会，持股比例为</w:t>
            </w:r>
            <w:r>
              <w:rPr>
                <w:rFonts w:cs="方正黑体_GBK" w:hint="eastAsia"/>
                <w:sz w:val="18"/>
                <w:szCs w:val="18"/>
              </w:rPr>
              <w:t>60%</w:t>
            </w:r>
            <w:r>
              <w:rPr>
                <w:rFonts w:cs="方正黑体_GBK" w:hint="eastAsia"/>
                <w:sz w:val="18"/>
                <w:szCs w:val="18"/>
              </w:rPr>
              <w:t>。经营范围包括</w:t>
            </w:r>
            <w:r>
              <w:rPr>
                <w:rFonts w:cs="方正黑体_GBK" w:hint="eastAsia"/>
                <w:sz w:val="18"/>
                <w:szCs w:val="18"/>
              </w:rPr>
              <w:t>:</w:t>
            </w:r>
            <w:r>
              <w:rPr>
                <w:rFonts w:cs="方正黑体_GBK" w:hint="eastAsia"/>
                <w:sz w:val="18"/>
                <w:szCs w:val="18"/>
              </w:rPr>
              <w:t>物流业相关基础设施建设及相关服务；仓储服务、货运代理（代办）、货运配载、搬运装卸、货</w:t>
            </w:r>
            <w:r>
              <w:rPr>
                <w:rFonts w:cs="方正黑体_GBK" w:hint="eastAsia"/>
                <w:sz w:val="18"/>
                <w:szCs w:val="18"/>
              </w:rPr>
              <w:t>物仓储设施的租赁；承办海运、陆运、空运、快递进出口货物的国际运输代理业务（国际船舶运输及国际班轮运输代理除外）；物流咨询；经济信息咨询；物业管理；金属制品加工；金属材料及制品、建筑材料、电器机械销售；其他建筑工程施工及服务；自营和代理各类商品和技术的进出口业务（国家限定公司经营或禁止进出口的商品和技术除外）。（依法须经批准的项目，经相关部门批准后方可开展经营活动）</w:t>
            </w:r>
          </w:p>
          <w:p w14:paraId="425AD311" w14:textId="77777777" w:rsidR="00197D16" w:rsidRDefault="00360D6D">
            <w:pPr>
              <w:spacing w:line="200" w:lineRule="exact"/>
              <w:rPr>
                <w:rFonts w:cs="方正黑体_GBK"/>
              </w:rPr>
            </w:pPr>
            <w:r>
              <w:rPr>
                <w:rFonts w:cs="方正黑体_GBK" w:hint="eastAsia"/>
                <w:sz w:val="18"/>
                <w:szCs w:val="18"/>
              </w:rPr>
              <w:t>(27)</w:t>
            </w:r>
            <w:r>
              <w:rPr>
                <w:rFonts w:cs="方正黑体_GBK" w:hint="eastAsia"/>
                <w:sz w:val="18"/>
                <w:szCs w:val="18"/>
              </w:rPr>
              <w:t>信托贷款：资产类型为信托公司设立的固定收益类信托计划，底层资产为向融资人江苏新睿城市发展集团有限公司发放信托贷款，资产到期日不超过理财产</w:t>
            </w:r>
            <w:r>
              <w:rPr>
                <w:rFonts w:cs="方正黑体_GBK" w:hint="eastAsia"/>
                <w:sz w:val="18"/>
                <w:szCs w:val="18"/>
              </w:rPr>
              <w:t>品最近一次开放日。融资人无外部评级，融资人第一大股东为淮安新城投资开发集团有限公司，持股比例为</w:t>
            </w:r>
            <w:r>
              <w:rPr>
                <w:rFonts w:cs="方正黑体_GBK" w:hint="eastAsia"/>
                <w:sz w:val="18"/>
                <w:szCs w:val="18"/>
              </w:rPr>
              <w:t>100%</w:t>
            </w:r>
            <w:r>
              <w:rPr>
                <w:rFonts w:cs="方正黑体_GBK" w:hint="eastAsia"/>
                <w:sz w:val="18"/>
                <w:szCs w:val="18"/>
              </w:rPr>
              <w:t>。经营范围包括</w:t>
            </w:r>
            <w:r>
              <w:rPr>
                <w:rFonts w:cs="方正黑体_GBK" w:hint="eastAsia"/>
                <w:sz w:val="18"/>
                <w:szCs w:val="18"/>
              </w:rPr>
              <w:t>:</w:t>
            </w:r>
            <w:r>
              <w:rPr>
                <w:rFonts w:cs="方正黑体_GBK" w:hint="eastAsia"/>
                <w:sz w:val="18"/>
                <w:szCs w:val="18"/>
              </w:rPr>
              <w:t>许可项目：建设工程施工；水利工程建设监理；水利工程质量检测</w:t>
            </w:r>
            <w:r>
              <w:rPr>
                <w:rFonts w:cs="方正黑体_GBK" w:hint="eastAsia"/>
                <w:sz w:val="18"/>
                <w:szCs w:val="18"/>
              </w:rPr>
              <w:t>(</w:t>
            </w:r>
            <w:r>
              <w:rPr>
                <w:rFonts w:cs="方正黑体_GBK" w:hint="eastAsia"/>
                <w:sz w:val="18"/>
                <w:szCs w:val="18"/>
              </w:rPr>
              <w:t>依法须经批准的项目，经相关部门批准后方可开展经营活动，具体经营项目以审批结果为准</w:t>
            </w:r>
            <w:r>
              <w:rPr>
                <w:rFonts w:cs="方正黑体_GBK" w:hint="eastAsia"/>
                <w:sz w:val="18"/>
                <w:szCs w:val="18"/>
              </w:rPr>
              <w:t xml:space="preserve">)  </w:t>
            </w:r>
            <w:r>
              <w:rPr>
                <w:rFonts w:cs="方正黑体_GBK" w:hint="eastAsia"/>
                <w:sz w:val="18"/>
                <w:szCs w:val="18"/>
              </w:rPr>
              <w:t>一般项目：停车场服务；土地整治服务；物业管理；住房租赁；非居住房地产租赁；建筑材料销售；房屋拆迁服务；农产品的生产、销售、加工、运输、贮藏及其他相关服务；农业机械销售；树木种植经营；园林绿化工程施工；城市绿化管理；花卉种植；园艺产品种植；园艺产品销</w:t>
            </w:r>
            <w:r>
              <w:rPr>
                <w:rFonts w:cs="方正黑体_GBK" w:hint="eastAsia"/>
                <w:sz w:val="18"/>
                <w:szCs w:val="18"/>
              </w:rPr>
              <w:t>售；农业园艺服务；农业专业及辅助性活动；智能农业管理；农村民间工艺及</w:t>
            </w:r>
            <w:r>
              <w:rPr>
                <w:rFonts w:cs="方正黑体_GBK" w:hint="eastAsia"/>
                <w:sz w:val="18"/>
                <w:szCs w:val="18"/>
              </w:rPr>
              <w:lastRenderedPageBreak/>
              <w:t>制品、休闲农业和乡村旅游资源的开发经营；污水处理及其再生利用；水污染治理；电动汽车充电基础设施运营；充电桩销售；充电控制设备租赁；智能输配电及控制设备销售；集中式快速充电站；输配电及控制设备制造；五金产品批发；土石方工程施工；五金产品零售</w:t>
            </w:r>
            <w:r>
              <w:rPr>
                <w:rFonts w:cs="方正黑体_GBK" w:hint="eastAsia"/>
                <w:sz w:val="18"/>
                <w:szCs w:val="18"/>
              </w:rPr>
              <w:t>(</w:t>
            </w:r>
            <w:r>
              <w:rPr>
                <w:rFonts w:cs="方正黑体_GBK" w:hint="eastAsia"/>
                <w:sz w:val="18"/>
                <w:szCs w:val="18"/>
              </w:rPr>
              <w:t>除依法须经批准的项目外，凭营业执照依法自主开展经营活动</w:t>
            </w:r>
            <w:r>
              <w:rPr>
                <w:rFonts w:cs="方正黑体_GBK" w:hint="eastAsia"/>
                <w:sz w:val="18"/>
                <w:szCs w:val="18"/>
              </w:rPr>
              <w:t>)</w:t>
            </w:r>
          </w:p>
          <w:p w14:paraId="316009B8" w14:textId="77777777" w:rsidR="00197D16" w:rsidRDefault="00360D6D">
            <w:pPr>
              <w:spacing w:line="200" w:lineRule="exact"/>
              <w:rPr>
                <w:rFonts w:cs="方正黑体_GBK"/>
              </w:rPr>
            </w:pPr>
            <w:r>
              <w:rPr>
                <w:rFonts w:cs="方正黑体_GBK" w:hint="eastAsia"/>
                <w:sz w:val="18"/>
                <w:szCs w:val="18"/>
              </w:rPr>
              <w:t>(28)</w:t>
            </w:r>
            <w:r>
              <w:rPr>
                <w:rFonts w:cs="方正黑体_GBK" w:hint="eastAsia"/>
                <w:sz w:val="18"/>
                <w:szCs w:val="18"/>
              </w:rPr>
              <w:t>信托贷款：资产类型为信托公司设立的固定收益类信托计划，底层资产为向融资人南京江北新区产业投资集团有限公司发放信托贷款，资产到期日不超过理财</w:t>
            </w:r>
            <w:r>
              <w:rPr>
                <w:rFonts w:cs="方正黑体_GBK" w:hint="eastAsia"/>
                <w:sz w:val="18"/>
                <w:szCs w:val="18"/>
              </w:rPr>
              <w:t>产品最近一次开放日。融资人评级为</w:t>
            </w:r>
            <w:r>
              <w:rPr>
                <w:rFonts w:cs="方正黑体_GBK" w:hint="eastAsia"/>
                <w:sz w:val="18"/>
                <w:szCs w:val="18"/>
              </w:rPr>
              <w:t>AAA(</w:t>
            </w:r>
            <w:r>
              <w:rPr>
                <w:rFonts w:cs="方正黑体_GBK" w:hint="eastAsia"/>
                <w:sz w:val="18"/>
                <w:szCs w:val="18"/>
              </w:rPr>
              <w:t>评级机构为联</w:t>
            </w:r>
            <w:proofErr w:type="gramStart"/>
            <w:r>
              <w:rPr>
                <w:rFonts w:cs="方正黑体_GBK" w:hint="eastAsia"/>
                <w:sz w:val="18"/>
                <w:szCs w:val="18"/>
              </w:rPr>
              <w:t>合资信</w:t>
            </w:r>
            <w:proofErr w:type="gramEnd"/>
            <w:r>
              <w:rPr>
                <w:rFonts w:cs="方正黑体_GBK" w:hint="eastAsia"/>
                <w:sz w:val="18"/>
                <w:szCs w:val="18"/>
              </w:rPr>
              <w:t>评估股份有限公司</w:t>
            </w:r>
            <w:r>
              <w:rPr>
                <w:rFonts w:cs="方正黑体_GBK" w:hint="eastAsia"/>
                <w:sz w:val="18"/>
                <w:szCs w:val="18"/>
              </w:rPr>
              <w:t>)</w:t>
            </w:r>
            <w:r>
              <w:rPr>
                <w:rFonts w:cs="方正黑体_GBK" w:hint="eastAsia"/>
                <w:sz w:val="18"/>
                <w:szCs w:val="18"/>
              </w:rPr>
              <w:t>，融资人第一大股东为南京扬子国资投资集团有限责任公司，持股比例为</w:t>
            </w:r>
            <w:r>
              <w:rPr>
                <w:rFonts w:cs="方正黑体_GBK" w:hint="eastAsia"/>
                <w:sz w:val="18"/>
                <w:szCs w:val="18"/>
              </w:rPr>
              <w:t>45.59%</w:t>
            </w:r>
            <w:r>
              <w:rPr>
                <w:rFonts w:cs="方正黑体_GBK" w:hint="eastAsia"/>
                <w:sz w:val="18"/>
                <w:szCs w:val="18"/>
              </w:rPr>
              <w:t>。经营范围包括</w:t>
            </w:r>
            <w:r>
              <w:rPr>
                <w:rFonts w:cs="方正黑体_GBK" w:hint="eastAsia"/>
                <w:sz w:val="18"/>
                <w:szCs w:val="18"/>
              </w:rPr>
              <w:t>:</w:t>
            </w:r>
            <w:r>
              <w:rPr>
                <w:rFonts w:cs="方正黑体_GBK" w:hint="eastAsia"/>
                <w:sz w:val="18"/>
                <w:szCs w:val="18"/>
              </w:rPr>
              <w:t>投资兴办高新技术企业</w:t>
            </w:r>
            <w:r>
              <w:rPr>
                <w:rFonts w:cs="方正黑体_GBK" w:hint="eastAsia"/>
                <w:sz w:val="18"/>
                <w:szCs w:val="18"/>
              </w:rPr>
              <w:t>;</w:t>
            </w:r>
            <w:r>
              <w:rPr>
                <w:rFonts w:cs="方正黑体_GBK" w:hint="eastAsia"/>
                <w:sz w:val="18"/>
                <w:szCs w:val="18"/>
              </w:rPr>
              <w:t>高新技术项目风险投资</w:t>
            </w:r>
            <w:r>
              <w:rPr>
                <w:rFonts w:cs="方正黑体_GBK" w:hint="eastAsia"/>
                <w:sz w:val="18"/>
                <w:szCs w:val="18"/>
              </w:rPr>
              <w:t>;</w:t>
            </w:r>
            <w:r>
              <w:rPr>
                <w:rFonts w:cs="方正黑体_GBK" w:hint="eastAsia"/>
                <w:sz w:val="18"/>
                <w:szCs w:val="18"/>
              </w:rPr>
              <w:t>高新技术咨询服务</w:t>
            </w:r>
            <w:r>
              <w:rPr>
                <w:rFonts w:cs="方正黑体_GBK" w:hint="eastAsia"/>
                <w:sz w:val="18"/>
                <w:szCs w:val="18"/>
              </w:rPr>
              <w:t>;</w:t>
            </w:r>
            <w:r>
              <w:rPr>
                <w:rFonts w:cs="方正黑体_GBK" w:hint="eastAsia"/>
                <w:sz w:val="18"/>
                <w:szCs w:val="18"/>
              </w:rPr>
              <w:t>物业管理</w:t>
            </w:r>
            <w:r>
              <w:rPr>
                <w:rFonts w:cs="方正黑体_GBK" w:hint="eastAsia"/>
                <w:sz w:val="18"/>
                <w:szCs w:val="18"/>
              </w:rPr>
              <w:t>;</w:t>
            </w:r>
            <w:r>
              <w:rPr>
                <w:rFonts w:cs="方正黑体_GBK" w:hint="eastAsia"/>
                <w:sz w:val="18"/>
                <w:szCs w:val="18"/>
              </w:rPr>
              <w:t>开发区高新技术产品销售</w:t>
            </w:r>
            <w:r>
              <w:rPr>
                <w:rFonts w:cs="方正黑体_GBK" w:hint="eastAsia"/>
                <w:sz w:val="18"/>
                <w:szCs w:val="18"/>
              </w:rPr>
              <w:t>;</w:t>
            </w:r>
            <w:r>
              <w:rPr>
                <w:rFonts w:cs="方正黑体_GBK" w:hint="eastAsia"/>
                <w:sz w:val="18"/>
                <w:szCs w:val="18"/>
              </w:rPr>
              <w:t>开发区内企业生产所需原辅材料及配套设备供应</w:t>
            </w:r>
            <w:r>
              <w:rPr>
                <w:rFonts w:cs="方正黑体_GBK" w:hint="eastAsia"/>
                <w:sz w:val="18"/>
                <w:szCs w:val="18"/>
              </w:rPr>
              <w:t>;</w:t>
            </w:r>
            <w:r>
              <w:rPr>
                <w:rFonts w:cs="方正黑体_GBK" w:hint="eastAsia"/>
                <w:sz w:val="18"/>
                <w:szCs w:val="18"/>
              </w:rPr>
              <w:t>多余物资串换</w:t>
            </w:r>
            <w:r>
              <w:rPr>
                <w:rFonts w:cs="方正黑体_GBK" w:hint="eastAsia"/>
                <w:sz w:val="18"/>
                <w:szCs w:val="18"/>
              </w:rPr>
              <w:t>;</w:t>
            </w:r>
            <w:r>
              <w:rPr>
                <w:rFonts w:cs="方正黑体_GBK" w:hint="eastAsia"/>
                <w:sz w:val="18"/>
                <w:szCs w:val="18"/>
              </w:rPr>
              <w:t>机电产品、机械设备、仪器仪表、五金交电</w:t>
            </w:r>
            <w:r>
              <w:rPr>
                <w:rFonts w:cs="方正黑体_GBK" w:hint="eastAsia"/>
                <w:sz w:val="18"/>
                <w:szCs w:val="18"/>
              </w:rPr>
              <w:t>(</w:t>
            </w:r>
            <w:r>
              <w:rPr>
                <w:rFonts w:cs="方正黑体_GBK" w:hint="eastAsia"/>
                <w:sz w:val="18"/>
                <w:szCs w:val="18"/>
              </w:rPr>
              <w:t>不含助力车</w:t>
            </w:r>
            <w:r>
              <w:rPr>
                <w:rFonts w:cs="方正黑体_GBK" w:hint="eastAsia"/>
                <w:sz w:val="18"/>
                <w:szCs w:val="18"/>
              </w:rPr>
              <w:t>)</w:t>
            </w:r>
            <w:r>
              <w:rPr>
                <w:rFonts w:cs="方正黑体_GBK" w:hint="eastAsia"/>
                <w:sz w:val="18"/>
                <w:szCs w:val="18"/>
              </w:rPr>
              <w:t>、化工产品</w:t>
            </w:r>
            <w:r>
              <w:rPr>
                <w:rFonts w:cs="方正黑体_GBK" w:hint="eastAsia"/>
                <w:sz w:val="18"/>
                <w:szCs w:val="18"/>
              </w:rPr>
              <w:t>(</w:t>
            </w:r>
            <w:r>
              <w:rPr>
                <w:rFonts w:cs="方正黑体_GBK" w:hint="eastAsia"/>
                <w:sz w:val="18"/>
                <w:szCs w:val="18"/>
              </w:rPr>
              <w:t>不含危险品</w:t>
            </w:r>
            <w:r>
              <w:rPr>
                <w:rFonts w:cs="方正黑体_GBK" w:hint="eastAsia"/>
                <w:sz w:val="18"/>
                <w:szCs w:val="18"/>
              </w:rPr>
              <w:t>)</w:t>
            </w:r>
            <w:r>
              <w:rPr>
                <w:rFonts w:cs="方正黑体_GBK" w:hint="eastAsia"/>
                <w:sz w:val="18"/>
                <w:szCs w:val="18"/>
              </w:rPr>
              <w:t>、通信设备</w:t>
            </w:r>
            <w:r>
              <w:rPr>
                <w:rFonts w:cs="方正黑体_GBK" w:hint="eastAsia"/>
                <w:sz w:val="18"/>
                <w:szCs w:val="18"/>
              </w:rPr>
              <w:t>(</w:t>
            </w:r>
            <w:r>
              <w:rPr>
                <w:rFonts w:cs="方正黑体_GBK" w:hint="eastAsia"/>
                <w:sz w:val="18"/>
                <w:szCs w:val="18"/>
              </w:rPr>
              <w:t>不含卫星地面接收设备</w:t>
            </w:r>
            <w:r>
              <w:rPr>
                <w:rFonts w:cs="方正黑体_GBK" w:hint="eastAsia"/>
                <w:sz w:val="18"/>
                <w:szCs w:val="18"/>
              </w:rPr>
              <w:t>)</w:t>
            </w:r>
            <w:r>
              <w:rPr>
                <w:rFonts w:cs="方正黑体_GBK" w:hint="eastAsia"/>
                <w:sz w:val="18"/>
                <w:szCs w:val="18"/>
              </w:rPr>
              <w:t>销售</w:t>
            </w:r>
            <w:r>
              <w:rPr>
                <w:rFonts w:cs="方正黑体_GBK" w:hint="eastAsia"/>
                <w:sz w:val="18"/>
                <w:szCs w:val="18"/>
              </w:rPr>
              <w:t>(</w:t>
            </w:r>
            <w:r>
              <w:rPr>
                <w:rFonts w:cs="方正黑体_GBK" w:hint="eastAsia"/>
                <w:sz w:val="18"/>
                <w:szCs w:val="18"/>
              </w:rPr>
              <w:t>以上经营范围均不含国家专控商品及专项审批项目</w:t>
            </w:r>
            <w:r>
              <w:rPr>
                <w:rFonts w:cs="方正黑体_GBK" w:hint="eastAsia"/>
                <w:sz w:val="18"/>
                <w:szCs w:val="18"/>
              </w:rPr>
              <w:t>);</w:t>
            </w:r>
            <w:r>
              <w:rPr>
                <w:rFonts w:cs="方正黑体_GBK" w:hint="eastAsia"/>
                <w:sz w:val="18"/>
                <w:szCs w:val="18"/>
              </w:rPr>
              <w:t>房地产开发</w:t>
            </w:r>
            <w:r>
              <w:rPr>
                <w:rFonts w:cs="方正黑体_GBK" w:hint="eastAsia"/>
                <w:sz w:val="18"/>
                <w:szCs w:val="18"/>
              </w:rPr>
              <w:t>(</w:t>
            </w:r>
            <w:r>
              <w:rPr>
                <w:rFonts w:cs="方正黑体_GBK" w:hint="eastAsia"/>
                <w:sz w:val="18"/>
                <w:szCs w:val="18"/>
              </w:rPr>
              <w:t>凭资质证书在有</w:t>
            </w:r>
            <w:r>
              <w:rPr>
                <w:rFonts w:cs="方正黑体_GBK" w:hint="eastAsia"/>
                <w:sz w:val="18"/>
                <w:szCs w:val="18"/>
              </w:rPr>
              <w:t>效期内经营</w:t>
            </w:r>
            <w:r>
              <w:rPr>
                <w:rFonts w:cs="方正黑体_GBK" w:hint="eastAsia"/>
                <w:sz w:val="18"/>
                <w:szCs w:val="18"/>
              </w:rPr>
              <w:t>);</w:t>
            </w:r>
            <w:r>
              <w:rPr>
                <w:rFonts w:cs="方正黑体_GBK" w:hint="eastAsia"/>
                <w:sz w:val="18"/>
                <w:szCs w:val="18"/>
              </w:rPr>
              <w:t>高新区内土地开发、基础设施建设</w:t>
            </w:r>
            <w:r>
              <w:rPr>
                <w:rFonts w:cs="方正黑体_GBK" w:hint="eastAsia"/>
                <w:sz w:val="18"/>
                <w:szCs w:val="18"/>
              </w:rPr>
              <w:t>;</w:t>
            </w:r>
            <w:r>
              <w:rPr>
                <w:rFonts w:cs="方正黑体_GBK" w:hint="eastAsia"/>
                <w:sz w:val="18"/>
                <w:szCs w:val="18"/>
              </w:rPr>
              <w:t>自营和代理各类商品及技术的进出口业务</w:t>
            </w:r>
            <w:r>
              <w:rPr>
                <w:rFonts w:cs="方正黑体_GBK" w:hint="eastAsia"/>
                <w:sz w:val="18"/>
                <w:szCs w:val="18"/>
              </w:rPr>
              <w:t>;</w:t>
            </w:r>
            <w:r>
              <w:rPr>
                <w:rFonts w:cs="方正黑体_GBK" w:hint="eastAsia"/>
                <w:sz w:val="18"/>
                <w:szCs w:val="18"/>
              </w:rPr>
              <w:t>城市道路、桥梁、隧道、公共广场、绿化工程施工及提供劳务</w:t>
            </w:r>
            <w:r>
              <w:rPr>
                <w:rFonts w:cs="方正黑体_GBK" w:hint="eastAsia"/>
                <w:sz w:val="18"/>
                <w:szCs w:val="18"/>
              </w:rPr>
              <w:t>;</w:t>
            </w:r>
            <w:r>
              <w:rPr>
                <w:rFonts w:cs="方正黑体_GBK" w:hint="eastAsia"/>
                <w:sz w:val="18"/>
                <w:szCs w:val="18"/>
              </w:rPr>
              <w:t>污水处理、污水处理工程</w:t>
            </w:r>
            <w:r>
              <w:rPr>
                <w:rFonts w:cs="方正黑体_GBK" w:hint="eastAsia"/>
                <w:sz w:val="18"/>
                <w:szCs w:val="18"/>
              </w:rPr>
              <w:t>;</w:t>
            </w:r>
            <w:r>
              <w:rPr>
                <w:rFonts w:cs="方正黑体_GBK" w:hint="eastAsia"/>
                <w:sz w:val="18"/>
                <w:szCs w:val="18"/>
              </w:rPr>
              <w:t>河道整治及养护工程</w:t>
            </w:r>
            <w:r>
              <w:rPr>
                <w:rFonts w:cs="方正黑体_GBK" w:hint="eastAsia"/>
                <w:sz w:val="18"/>
                <w:szCs w:val="18"/>
              </w:rPr>
              <w:t>;</w:t>
            </w:r>
            <w:r>
              <w:rPr>
                <w:rFonts w:cs="方正黑体_GBK" w:hint="eastAsia"/>
                <w:sz w:val="18"/>
                <w:szCs w:val="18"/>
              </w:rPr>
              <w:t>高新技术研发</w:t>
            </w:r>
            <w:r>
              <w:rPr>
                <w:rFonts w:cs="方正黑体_GBK" w:hint="eastAsia"/>
                <w:sz w:val="18"/>
                <w:szCs w:val="18"/>
              </w:rPr>
              <w:t>;</w:t>
            </w:r>
            <w:r>
              <w:rPr>
                <w:rFonts w:cs="方正黑体_GBK" w:hint="eastAsia"/>
                <w:sz w:val="18"/>
                <w:szCs w:val="18"/>
              </w:rPr>
              <w:t>创业投资</w:t>
            </w:r>
            <w:r>
              <w:rPr>
                <w:rFonts w:cs="方正黑体_GBK" w:hint="eastAsia"/>
                <w:sz w:val="18"/>
                <w:szCs w:val="18"/>
              </w:rPr>
              <w:t>;</w:t>
            </w:r>
            <w:r>
              <w:rPr>
                <w:rFonts w:cs="方正黑体_GBK" w:hint="eastAsia"/>
                <w:sz w:val="18"/>
                <w:szCs w:val="18"/>
              </w:rPr>
              <w:t>投资管理咨询、服务。</w:t>
            </w:r>
            <w:r>
              <w:rPr>
                <w:rFonts w:cs="方正黑体_GBK" w:hint="eastAsia"/>
                <w:sz w:val="18"/>
                <w:szCs w:val="18"/>
              </w:rPr>
              <w:t>(</w:t>
            </w:r>
            <w:r>
              <w:rPr>
                <w:rFonts w:cs="方正黑体_GBK" w:hint="eastAsia"/>
                <w:sz w:val="18"/>
                <w:szCs w:val="18"/>
              </w:rPr>
              <w:t>依法须经批准的项目</w:t>
            </w:r>
            <w:r>
              <w:rPr>
                <w:rFonts w:cs="方正黑体_GBK" w:hint="eastAsia"/>
                <w:sz w:val="18"/>
                <w:szCs w:val="18"/>
              </w:rPr>
              <w:t>,</w:t>
            </w:r>
            <w:r>
              <w:rPr>
                <w:rFonts w:cs="方正黑体_GBK" w:hint="eastAsia"/>
                <w:sz w:val="18"/>
                <w:szCs w:val="18"/>
              </w:rPr>
              <w:t>经相关部门批准后方可开展经营活动</w:t>
            </w:r>
            <w:r>
              <w:rPr>
                <w:rFonts w:cs="方正黑体_GBK" w:hint="eastAsia"/>
                <w:sz w:val="18"/>
                <w:szCs w:val="18"/>
              </w:rPr>
              <w:t>)</w:t>
            </w:r>
          </w:p>
          <w:p w14:paraId="4C61A9D1" w14:textId="77777777" w:rsidR="00197D16" w:rsidRDefault="00360D6D">
            <w:pPr>
              <w:spacing w:line="200" w:lineRule="exact"/>
              <w:rPr>
                <w:rFonts w:cs="方正黑体_GBK"/>
              </w:rPr>
            </w:pPr>
            <w:r>
              <w:rPr>
                <w:rFonts w:cs="方正黑体_GBK" w:hint="eastAsia"/>
                <w:sz w:val="18"/>
                <w:szCs w:val="18"/>
              </w:rPr>
              <w:t>(29)</w:t>
            </w:r>
            <w:r>
              <w:rPr>
                <w:rFonts w:cs="方正黑体_GBK" w:hint="eastAsia"/>
                <w:sz w:val="18"/>
                <w:szCs w:val="18"/>
              </w:rPr>
              <w:t>信托贷款：资产类型为信托公司设立的固定收益类信托计划，底层资产为向融资人南京江北新区科技投资集团有限公司发放信托贷款，资产到期日不超过理财产品最近一次开放日。融资人评级为</w:t>
            </w:r>
            <w:r>
              <w:rPr>
                <w:rFonts w:cs="方正黑体_GBK" w:hint="eastAsia"/>
                <w:sz w:val="18"/>
                <w:szCs w:val="18"/>
              </w:rPr>
              <w:t>AA(</w:t>
            </w:r>
            <w:r>
              <w:rPr>
                <w:rFonts w:cs="方正黑体_GBK" w:hint="eastAsia"/>
                <w:sz w:val="18"/>
                <w:szCs w:val="18"/>
              </w:rPr>
              <w:t>评级机构为</w:t>
            </w:r>
            <w:proofErr w:type="gramStart"/>
            <w:r>
              <w:rPr>
                <w:rFonts w:cs="方正黑体_GBK" w:hint="eastAsia"/>
                <w:sz w:val="18"/>
                <w:szCs w:val="18"/>
              </w:rPr>
              <w:t>中证鹏元</w:t>
            </w:r>
            <w:proofErr w:type="gramEnd"/>
            <w:r>
              <w:rPr>
                <w:rFonts w:cs="方正黑体_GBK" w:hint="eastAsia"/>
                <w:sz w:val="18"/>
                <w:szCs w:val="18"/>
              </w:rPr>
              <w:t>资信评估股份有限公司</w:t>
            </w:r>
            <w:r>
              <w:rPr>
                <w:rFonts w:cs="方正黑体_GBK" w:hint="eastAsia"/>
                <w:sz w:val="18"/>
                <w:szCs w:val="18"/>
              </w:rPr>
              <w:t>)</w:t>
            </w:r>
            <w:r>
              <w:rPr>
                <w:rFonts w:cs="方正黑体_GBK" w:hint="eastAsia"/>
                <w:sz w:val="18"/>
                <w:szCs w:val="18"/>
              </w:rPr>
              <w:t>，</w:t>
            </w:r>
            <w:r>
              <w:rPr>
                <w:rFonts w:cs="方正黑体_GBK" w:hint="eastAsia"/>
                <w:sz w:val="18"/>
                <w:szCs w:val="18"/>
              </w:rPr>
              <w:t>融资人第一大股东为南京扬子国资投资集团有限责任公司，持股比例为</w:t>
            </w:r>
            <w:r>
              <w:rPr>
                <w:rFonts w:cs="方正黑体_GBK" w:hint="eastAsia"/>
                <w:sz w:val="18"/>
                <w:szCs w:val="18"/>
              </w:rPr>
              <w:t>73.36%</w:t>
            </w:r>
            <w:r>
              <w:rPr>
                <w:rFonts w:cs="方正黑体_GBK" w:hint="eastAsia"/>
                <w:sz w:val="18"/>
                <w:szCs w:val="18"/>
              </w:rPr>
              <w:t>。经营范围包括</w:t>
            </w:r>
            <w:r>
              <w:rPr>
                <w:rFonts w:cs="方正黑体_GBK" w:hint="eastAsia"/>
                <w:sz w:val="18"/>
                <w:szCs w:val="18"/>
              </w:rPr>
              <w:t>:</w:t>
            </w:r>
            <w:r>
              <w:rPr>
                <w:rFonts w:cs="方正黑体_GBK" w:hint="eastAsia"/>
                <w:sz w:val="18"/>
                <w:szCs w:val="18"/>
              </w:rPr>
              <w:t>技术咨询及售后服务</w:t>
            </w:r>
            <w:r>
              <w:rPr>
                <w:rFonts w:cs="方正黑体_GBK" w:hint="eastAsia"/>
                <w:sz w:val="18"/>
                <w:szCs w:val="18"/>
              </w:rPr>
              <w:t>;</w:t>
            </w:r>
            <w:r>
              <w:rPr>
                <w:rFonts w:cs="方正黑体_GBK" w:hint="eastAsia"/>
                <w:sz w:val="18"/>
                <w:szCs w:val="18"/>
              </w:rPr>
              <w:t>科学技术成果转让</w:t>
            </w:r>
            <w:r>
              <w:rPr>
                <w:rFonts w:cs="方正黑体_GBK" w:hint="eastAsia"/>
                <w:sz w:val="18"/>
                <w:szCs w:val="18"/>
              </w:rPr>
              <w:t>;</w:t>
            </w:r>
            <w:r>
              <w:rPr>
                <w:rFonts w:cs="方正黑体_GBK" w:hint="eastAsia"/>
                <w:sz w:val="18"/>
                <w:szCs w:val="18"/>
              </w:rPr>
              <w:t>技术研发机构办公用房的出租及物业管理</w:t>
            </w:r>
            <w:r>
              <w:rPr>
                <w:rFonts w:cs="方正黑体_GBK" w:hint="eastAsia"/>
                <w:sz w:val="18"/>
                <w:szCs w:val="18"/>
              </w:rPr>
              <w:t>;</w:t>
            </w:r>
            <w:r>
              <w:rPr>
                <w:rFonts w:cs="方正黑体_GBK" w:hint="eastAsia"/>
                <w:sz w:val="18"/>
                <w:szCs w:val="18"/>
              </w:rPr>
              <w:t>开发、生产计算机软件、硬件</w:t>
            </w:r>
            <w:r>
              <w:rPr>
                <w:rFonts w:cs="方正黑体_GBK" w:hint="eastAsia"/>
                <w:sz w:val="18"/>
                <w:szCs w:val="18"/>
              </w:rPr>
              <w:t>;</w:t>
            </w:r>
            <w:r>
              <w:rPr>
                <w:rFonts w:cs="方正黑体_GBK" w:hint="eastAsia"/>
                <w:sz w:val="18"/>
                <w:szCs w:val="18"/>
              </w:rPr>
              <w:t>开发智能仪器仪表、网络安全设备、应用系统</w:t>
            </w:r>
            <w:r>
              <w:rPr>
                <w:rFonts w:cs="方正黑体_GBK" w:hint="eastAsia"/>
                <w:sz w:val="18"/>
                <w:szCs w:val="18"/>
              </w:rPr>
              <w:t>;</w:t>
            </w:r>
            <w:r>
              <w:rPr>
                <w:rFonts w:cs="方正黑体_GBK" w:hint="eastAsia"/>
                <w:sz w:val="18"/>
                <w:szCs w:val="18"/>
              </w:rPr>
              <w:t>停车场管理</w:t>
            </w:r>
            <w:r>
              <w:rPr>
                <w:rFonts w:cs="方正黑体_GBK" w:hint="eastAsia"/>
                <w:sz w:val="18"/>
                <w:szCs w:val="18"/>
              </w:rPr>
              <w:t>;</w:t>
            </w:r>
            <w:r>
              <w:rPr>
                <w:rFonts w:cs="方正黑体_GBK" w:hint="eastAsia"/>
                <w:sz w:val="18"/>
                <w:szCs w:val="18"/>
              </w:rPr>
              <w:t>住宿服务</w:t>
            </w:r>
            <w:r>
              <w:rPr>
                <w:rFonts w:cs="方正黑体_GBK" w:hint="eastAsia"/>
                <w:sz w:val="18"/>
                <w:szCs w:val="18"/>
              </w:rPr>
              <w:t>;</w:t>
            </w:r>
            <w:r>
              <w:rPr>
                <w:rFonts w:cs="方正黑体_GBK" w:hint="eastAsia"/>
                <w:sz w:val="18"/>
                <w:szCs w:val="18"/>
              </w:rPr>
              <w:t>餐饮服务</w:t>
            </w:r>
            <w:r>
              <w:rPr>
                <w:rFonts w:cs="方正黑体_GBK" w:hint="eastAsia"/>
                <w:sz w:val="18"/>
                <w:szCs w:val="18"/>
              </w:rPr>
              <w:t>;</w:t>
            </w:r>
            <w:r>
              <w:rPr>
                <w:rFonts w:cs="方正黑体_GBK" w:hint="eastAsia"/>
                <w:sz w:val="18"/>
                <w:szCs w:val="18"/>
              </w:rPr>
              <w:t>会务服务</w:t>
            </w:r>
            <w:r>
              <w:rPr>
                <w:rFonts w:cs="方正黑体_GBK" w:hint="eastAsia"/>
                <w:sz w:val="18"/>
                <w:szCs w:val="18"/>
              </w:rPr>
              <w:t>;</w:t>
            </w:r>
            <w:r>
              <w:rPr>
                <w:rFonts w:cs="方正黑体_GBK" w:hint="eastAsia"/>
                <w:sz w:val="18"/>
                <w:szCs w:val="18"/>
              </w:rPr>
              <w:t>酒店管理与酒店管理咨询</w:t>
            </w:r>
            <w:r>
              <w:rPr>
                <w:rFonts w:cs="方正黑体_GBK" w:hint="eastAsia"/>
                <w:sz w:val="18"/>
                <w:szCs w:val="18"/>
              </w:rPr>
              <w:t>;</w:t>
            </w:r>
            <w:r>
              <w:rPr>
                <w:rFonts w:cs="方正黑体_GBK" w:hint="eastAsia"/>
                <w:sz w:val="18"/>
                <w:szCs w:val="18"/>
              </w:rPr>
              <w:t>计算机系统集成</w:t>
            </w:r>
            <w:r>
              <w:rPr>
                <w:rFonts w:cs="方正黑体_GBK" w:hint="eastAsia"/>
                <w:sz w:val="18"/>
                <w:szCs w:val="18"/>
              </w:rPr>
              <w:t>;</w:t>
            </w:r>
            <w:r>
              <w:rPr>
                <w:rFonts w:cs="方正黑体_GBK" w:hint="eastAsia"/>
                <w:sz w:val="18"/>
                <w:szCs w:val="18"/>
              </w:rPr>
              <w:t>预包装食品零售</w:t>
            </w:r>
            <w:r>
              <w:rPr>
                <w:rFonts w:cs="方正黑体_GBK" w:hint="eastAsia"/>
                <w:sz w:val="18"/>
                <w:szCs w:val="18"/>
              </w:rPr>
              <w:t>;</w:t>
            </w:r>
            <w:r>
              <w:rPr>
                <w:rFonts w:cs="方正黑体_GBK" w:hint="eastAsia"/>
                <w:sz w:val="18"/>
                <w:szCs w:val="18"/>
              </w:rPr>
              <w:t>承接服务外包业务</w:t>
            </w:r>
            <w:r>
              <w:rPr>
                <w:rFonts w:cs="方正黑体_GBK" w:hint="eastAsia"/>
                <w:sz w:val="18"/>
                <w:szCs w:val="18"/>
              </w:rPr>
              <w:t>;</w:t>
            </w:r>
            <w:r>
              <w:rPr>
                <w:rFonts w:cs="方正黑体_GBK" w:hint="eastAsia"/>
                <w:sz w:val="18"/>
                <w:szCs w:val="18"/>
              </w:rPr>
              <w:t>销售自产产品</w:t>
            </w:r>
            <w:r>
              <w:rPr>
                <w:rFonts w:cs="方正黑体_GBK" w:hint="eastAsia"/>
                <w:sz w:val="18"/>
                <w:szCs w:val="18"/>
              </w:rPr>
              <w:t>;</w:t>
            </w:r>
            <w:r>
              <w:rPr>
                <w:rFonts w:cs="方正黑体_GBK" w:hint="eastAsia"/>
                <w:sz w:val="18"/>
                <w:szCs w:val="18"/>
              </w:rPr>
              <w:t>日用百货出售</w:t>
            </w:r>
            <w:r>
              <w:rPr>
                <w:rFonts w:cs="方正黑体_GBK" w:hint="eastAsia"/>
                <w:sz w:val="18"/>
                <w:szCs w:val="18"/>
              </w:rPr>
              <w:t>;</w:t>
            </w:r>
            <w:r>
              <w:rPr>
                <w:rFonts w:cs="方正黑体_GBK" w:hint="eastAsia"/>
                <w:sz w:val="18"/>
                <w:szCs w:val="18"/>
              </w:rPr>
              <w:t>图书服装销售</w:t>
            </w:r>
            <w:r>
              <w:rPr>
                <w:rFonts w:cs="方正黑体_GBK" w:hint="eastAsia"/>
                <w:sz w:val="18"/>
                <w:szCs w:val="18"/>
              </w:rPr>
              <w:t>;</w:t>
            </w:r>
            <w:r>
              <w:rPr>
                <w:rFonts w:cs="方正黑体_GBK" w:hint="eastAsia"/>
                <w:sz w:val="18"/>
                <w:szCs w:val="18"/>
              </w:rPr>
              <w:t>花卉苗木销售</w:t>
            </w:r>
            <w:r>
              <w:rPr>
                <w:rFonts w:cs="方正黑体_GBK" w:hint="eastAsia"/>
                <w:sz w:val="18"/>
                <w:szCs w:val="18"/>
              </w:rPr>
              <w:t>;</w:t>
            </w:r>
            <w:r>
              <w:rPr>
                <w:rFonts w:cs="方正黑体_GBK" w:hint="eastAsia"/>
                <w:sz w:val="18"/>
                <w:szCs w:val="18"/>
              </w:rPr>
              <w:t>公共技术平台运营与管理、基因科技、生物科技领域内的技术开发、技术咨询、技术服务、技术转让</w:t>
            </w:r>
            <w:r>
              <w:rPr>
                <w:rFonts w:cs="方正黑体_GBK" w:hint="eastAsia"/>
                <w:sz w:val="18"/>
                <w:szCs w:val="18"/>
              </w:rPr>
              <w:t>;</w:t>
            </w:r>
            <w:r>
              <w:rPr>
                <w:rFonts w:cs="方正黑体_GBK" w:hint="eastAsia"/>
                <w:sz w:val="18"/>
                <w:szCs w:val="18"/>
              </w:rPr>
              <w:t>仪器仪表、试剂</w:t>
            </w:r>
            <w:r>
              <w:rPr>
                <w:rFonts w:cs="方正黑体_GBK" w:hint="eastAsia"/>
                <w:sz w:val="18"/>
                <w:szCs w:val="18"/>
              </w:rPr>
              <w:t>耗材、计算机软硬件及辅助设备销售和租赁服务</w:t>
            </w:r>
            <w:r>
              <w:rPr>
                <w:rFonts w:cs="方正黑体_GBK" w:hint="eastAsia"/>
                <w:sz w:val="18"/>
                <w:szCs w:val="18"/>
              </w:rPr>
              <w:t>;</w:t>
            </w:r>
            <w:r>
              <w:rPr>
                <w:rFonts w:cs="方正黑体_GBK" w:hint="eastAsia"/>
                <w:sz w:val="18"/>
                <w:szCs w:val="18"/>
              </w:rPr>
              <w:t>自营和代理各类商品和技术的进出口业务</w:t>
            </w:r>
            <w:r>
              <w:rPr>
                <w:rFonts w:cs="方正黑体_GBK" w:hint="eastAsia"/>
                <w:sz w:val="18"/>
                <w:szCs w:val="18"/>
              </w:rPr>
              <w:t>;</w:t>
            </w:r>
            <w:r>
              <w:rPr>
                <w:rFonts w:cs="方正黑体_GBK" w:hint="eastAsia"/>
                <w:sz w:val="18"/>
                <w:szCs w:val="18"/>
              </w:rPr>
              <w:t>房屋租赁</w:t>
            </w:r>
            <w:r>
              <w:rPr>
                <w:rFonts w:cs="方正黑体_GBK" w:hint="eastAsia"/>
                <w:sz w:val="18"/>
                <w:szCs w:val="18"/>
              </w:rPr>
              <w:t>;</w:t>
            </w:r>
            <w:r>
              <w:rPr>
                <w:rFonts w:cs="方正黑体_GBK" w:hint="eastAsia"/>
                <w:sz w:val="18"/>
                <w:szCs w:val="18"/>
              </w:rPr>
              <w:t>会务会展、技术培训、咨询服务、检测服务。创业投资</w:t>
            </w:r>
            <w:r>
              <w:rPr>
                <w:rFonts w:cs="方正黑体_GBK" w:hint="eastAsia"/>
                <w:sz w:val="18"/>
                <w:szCs w:val="18"/>
              </w:rPr>
              <w:t>;</w:t>
            </w:r>
            <w:r>
              <w:rPr>
                <w:rFonts w:cs="方正黑体_GBK" w:hint="eastAsia"/>
                <w:sz w:val="18"/>
                <w:szCs w:val="18"/>
              </w:rPr>
              <w:t>投资管理服务、投资管理咨询</w:t>
            </w:r>
            <w:r>
              <w:rPr>
                <w:rFonts w:cs="方正黑体_GBK" w:hint="eastAsia"/>
                <w:sz w:val="18"/>
                <w:szCs w:val="18"/>
              </w:rPr>
              <w:t>;</w:t>
            </w:r>
            <w:r>
              <w:rPr>
                <w:rFonts w:cs="方正黑体_GBK" w:hint="eastAsia"/>
                <w:sz w:val="18"/>
                <w:szCs w:val="18"/>
              </w:rPr>
              <w:t>增值电信业务。</w:t>
            </w:r>
            <w:r>
              <w:rPr>
                <w:rFonts w:cs="方正黑体_GBK" w:hint="eastAsia"/>
                <w:sz w:val="18"/>
                <w:szCs w:val="18"/>
              </w:rPr>
              <w:t>(</w:t>
            </w:r>
            <w:r>
              <w:rPr>
                <w:rFonts w:cs="方正黑体_GBK" w:hint="eastAsia"/>
                <w:sz w:val="18"/>
                <w:szCs w:val="18"/>
              </w:rPr>
              <w:t>依法须经批准的项目</w:t>
            </w:r>
            <w:r>
              <w:rPr>
                <w:rFonts w:cs="方正黑体_GBK" w:hint="eastAsia"/>
                <w:sz w:val="18"/>
                <w:szCs w:val="18"/>
              </w:rPr>
              <w:t>,</w:t>
            </w:r>
            <w:r>
              <w:rPr>
                <w:rFonts w:cs="方正黑体_GBK" w:hint="eastAsia"/>
                <w:sz w:val="18"/>
                <w:szCs w:val="18"/>
              </w:rPr>
              <w:t>经相关部门批准后方可开展经营活动</w:t>
            </w:r>
            <w:r>
              <w:rPr>
                <w:rFonts w:cs="方正黑体_GBK" w:hint="eastAsia"/>
                <w:sz w:val="18"/>
                <w:szCs w:val="18"/>
              </w:rPr>
              <w:t>)</w:t>
            </w:r>
          </w:p>
          <w:p w14:paraId="59BC85D3" w14:textId="77777777" w:rsidR="00197D16" w:rsidRDefault="00360D6D">
            <w:pPr>
              <w:spacing w:line="200" w:lineRule="exact"/>
              <w:rPr>
                <w:rFonts w:cs="方正黑体_GBK"/>
              </w:rPr>
            </w:pPr>
            <w:r>
              <w:rPr>
                <w:rFonts w:cs="方正黑体_GBK" w:hint="eastAsia"/>
                <w:sz w:val="18"/>
                <w:szCs w:val="18"/>
              </w:rPr>
              <w:t>(30)</w:t>
            </w:r>
            <w:r>
              <w:rPr>
                <w:rFonts w:cs="方正黑体_GBK" w:hint="eastAsia"/>
                <w:sz w:val="18"/>
                <w:szCs w:val="18"/>
              </w:rPr>
              <w:t>信托贷款：资产类型为信托公司设立的固定收益类信托计划，底层资产为向融资人泰州市城市建设投资控股有限公司发放信托贷款，资产到期日不超过理财产品最近一次开放日。融资人评级为</w:t>
            </w:r>
            <w:r>
              <w:rPr>
                <w:rFonts w:cs="方正黑体_GBK" w:hint="eastAsia"/>
                <w:sz w:val="18"/>
                <w:szCs w:val="18"/>
              </w:rPr>
              <w:t>AA+(</w:t>
            </w:r>
            <w:r>
              <w:rPr>
                <w:rFonts w:cs="方正黑体_GBK" w:hint="eastAsia"/>
                <w:sz w:val="18"/>
                <w:szCs w:val="18"/>
              </w:rPr>
              <w:t>评级机构为上海新世纪资信评估投资服务有限公司</w:t>
            </w:r>
            <w:r>
              <w:rPr>
                <w:rFonts w:cs="方正黑体_GBK" w:hint="eastAsia"/>
                <w:sz w:val="18"/>
                <w:szCs w:val="18"/>
              </w:rPr>
              <w:t>)</w:t>
            </w:r>
            <w:r>
              <w:rPr>
                <w:rFonts w:cs="方正黑体_GBK" w:hint="eastAsia"/>
                <w:sz w:val="18"/>
                <w:szCs w:val="18"/>
              </w:rPr>
              <w:t>，融资人第一大股东为泰州市城市建设投资集</w:t>
            </w:r>
            <w:r>
              <w:rPr>
                <w:rFonts w:cs="方正黑体_GBK" w:hint="eastAsia"/>
                <w:sz w:val="18"/>
                <w:szCs w:val="18"/>
              </w:rPr>
              <w:t>团有限公司，持股比例为</w:t>
            </w:r>
            <w:r>
              <w:rPr>
                <w:rFonts w:cs="方正黑体_GBK" w:hint="eastAsia"/>
                <w:sz w:val="18"/>
                <w:szCs w:val="18"/>
              </w:rPr>
              <w:t>100%</w:t>
            </w:r>
            <w:r>
              <w:rPr>
                <w:rFonts w:cs="方正黑体_GBK" w:hint="eastAsia"/>
                <w:sz w:val="18"/>
                <w:szCs w:val="18"/>
              </w:rPr>
              <w:t>。经营范围包括</w:t>
            </w:r>
            <w:r>
              <w:rPr>
                <w:rFonts w:cs="方正黑体_GBK" w:hint="eastAsia"/>
                <w:sz w:val="18"/>
                <w:szCs w:val="18"/>
              </w:rPr>
              <w:t>:</w:t>
            </w:r>
            <w:r>
              <w:rPr>
                <w:rFonts w:cs="方正黑体_GBK" w:hint="eastAsia"/>
                <w:sz w:val="18"/>
                <w:szCs w:val="18"/>
              </w:rPr>
              <w:t>许可项目</w:t>
            </w:r>
            <w:r>
              <w:rPr>
                <w:rFonts w:cs="方正黑体_GBK" w:hint="eastAsia"/>
                <w:sz w:val="18"/>
                <w:szCs w:val="18"/>
              </w:rPr>
              <w:t>:</w:t>
            </w:r>
            <w:r>
              <w:rPr>
                <w:rFonts w:cs="方正黑体_GBK" w:hint="eastAsia"/>
                <w:sz w:val="18"/>
                <w:szCs w:val="18"/>
              </w:rPr>
              <w:t>建设工程施工</w:t>
            </w:r>
            <w:r>
              <w:rPr>
                <w:rFonts w:cs="方正黑体_GBK" w:hint="eastAsia"/>
                <w:sz w:val="18"/>
                <w:szCs w:val="18"/>
              </w:rPr>
              <w:t>;</w:t>
            </w:r>
            <w:r>
              <w:rPr>
                <w:rFonts w:cs="方正黑体_GBK" w:hint="eastAsia"/>
                <w:sz w:val="18"/>
                <w:szCs w:val="18"/>
              </w:rPr>
              <w:t>餐饮服务</w:t>
            </w:r>
            <w:r>
              <w:rPr>
                <w:rFonts w:cs="方正黑体_GBK" w:hint="eastAsia"/>
                <w:sz w:val="18"/>
                <w:szCs w:val="18"/>
              </w:rPr>
              <w:t>;</w:t>
            </w:r>
            <w:r>
              <w:rPr>
                <w:rFonts w:cs="方正黑体_GBK" w:hint="eastAsia"/>
                <w:sz w:val="18"/>
                <w:szCs w:val="18"/>
              </w:rPr>
              <w:t>烟草制品零售</w:t>
            </w:r>
            <w:r>
              <w:rPr>
                <w:rFonts w:cs="方正黑体_GBK" w:hint="eastAsia"/>
                <w:sz w:val="18"/>
                <w:szCs w:val="18"/>
              </w:rPr>
              <w:t>;</w:t>
            </w:r>
            <w:r>
              <w:rPr>
                <w:rFonts w:cs="方正黑体_GBK" w:hint="eastAsia"/>
                <w:sz w:val="18"/>
                <w:szCs w:val="18"/>
              </w:rPr>
              <w:t>出版物零售</w:t>
            </w:r>
            <w:r>
              <w:rPr>
                <w:rFonts w:cs="方正黑体_GBK" w:hint="eastAsia"/>
                <w:sz w:val="18"/>
                <w:szCs w:val="18"/>
              </w:rPr>
              <w:t>;</w:t>
            </w:r>
            <w:r>
              <w:rPr>
                <w:rFonts w:cs="方正黑体_GBK" w:hint="eastAsia"/>
                <w:sz w:val="18"/>
                <w:szCs w:val="18"/>
              </w:rPr>
              <w:t>食品销售</w:t>
            </w:r>
            <w:r>
              <w:rPr>
                <w:rFonts w:cs="方正黑体_GBK" w:hint="eastAsia"/>
                <w:sz w:val="18"/>
                <w:szCs w:val="18"/>
              </w:rPr>
              <w:t>(</w:t>
            </w:r>
            <w:r>
              <w:rPr>
                <w:rFonts w:cs="方正黑体_GBK" w:hint="eastAsia"/>
                <w:sz w:val="18"/>
                <w:szCs w:val="18"/>
              </w:rPr>
              <w:t>依法须经批准的项目</w:t>
            </w:r>
            <w:r>
              <w:rPr>
                <w:rFonts w:cs="方正黑体_GBK" w:hint="eastAsia"/>
                <w:sz w:val="18"/>
                <w:szCs w:val="18"/>
              </w:rPr>
              <w:t>,</w:t>
            </w:r>
            <w:r>
              <w:rPr>
                <w:rFonts w:cs="方正黑体_GBK" w:hint="eastAsia"/>
                <w:sz w:val="18"/>
                <w:szCs w:val="18"/>
              </w:rPr>
              <w:t>经相关部门批准后方可开展经营活动</w:t>
            </w:r>
            <w:r>
              <w:rPr>
                <w:rFonts w:cs="方正黑体_GBK" w:hint="eastAsia"/>
                <w:sz w:val="18"/>
                <w:szCs w:val="18"/>
              </w:rPr>
              <w:t>,</w:t>
            </w:r>
            <w:r>
              <w:rPr>
                <w:rFonts w:cs="方正黑体_GBK" w:hint="eastAsia"/>
                <w:sz w:val="18"/>
                <w:szCs w:val="18"/>
              </w:rPr>
              <w:t>具体经营项目以审批结果为准</w:t>
            </w:r>
            <w:r>
              <w:rPr>
                <w:rFonts w:cs="方正黑体_GBK" w:hint="eastAsia"/>
                <w:sz w:val="18"/>
                <w:szCs w:val="18"/>
              </w:rPr>
              <w:t>)</w:t>
            </w:r>
            <w:r>
              <w:rPr>
                <w:rFonts w:cs="方正黑体_GBK" w:hint="eastAsia"/>
                <w:sz w:val="18"/>
                <w:szCs w:val="18"/>
              </w:rPr>
              <w:t>一般项目</w:t>
            </w:r>
            <w:r>
              <w:rPr>
                <w:rFonts w:cs="方正黑体_GBK" w:hint="eastAsia"/>
                <w:sz w:val="18"/>
                <w:szCs w:val="18"/>
              </w:rPr>
              <w:t>:</w:t>
            </w:r>
            <w:r>
              <w:rPr>
                <w:rFonts w:cs="方正黑体_GBK" w:hint="eastAsia"/>
                <w:sz w:val="18"/>
                <w:szCs w:val="18"/>
              </w:rPr>
              <w:t>以自有资金从事投资活动</w:t>
            </w:r>
            <w:r>
              <w:rPr>
                <w:rFonts w:cs="方正黑体_GBK" w:hint="eastAsia"/>
                <w:sz w:val="18"/>
                <w:szCs w:val="18"/>
              </w:rPr>
              <w:t>;</w:t>
            </w:r>
            <w:r>
              <w:rPr>
                <w:rFonts w:cs="方正黑体_GBK" w:hint="eastAsia"/>
                <w:sz w:val="18"/>
                <w:szCs w:val="18"/>
              </w:rPr>
              <w:t>股权投资</w:t>
            </w:r>
            <w:r>
              <w:rPr>
                <w:rFonts w:cs="方正黑体_GBK" w:hint="eastAsia"/>
                <w:sz w:val="18"/>
                <w:szCs w:val="18"/>
              </w:rPr>
              <w:t>;</w:t>
            </w:r>
            <w:r>
              <w:rPr>
                <w:rFonts w:cs="方正黑体_GBK" w:hint="eastAsia"/>
                <w:sz w:val="18"/>
                <w:szCs w:val="18"/>
              </w:rPr>
              <w:t>物业管理</w:t>
            </w:r>
            <w:r>
              <w:rPr>
                <w:rFonts w:cs="方正黑体_GBK" w:hint="eastAsia"/>
                <w:sz w:val="18"/>
                <w:szCs w:val="18"/>
              </w:rPr>
              <w:t>;</w:t>
            </w:r>
            <w:r>
              <w:rPr>
                <w:rFonts w:cs="方正黑体_GBK" w:hint="eastAsia"/>
                <w:sz w:val="18"/>
                <w:szCs w:val="18"/>
              </w:rPr>
              <w:t>商业综合体管理服务</w:t>
            </w:r>
            <w:r>
              <w:rPr>
                <w:rFonts w:cs="方正黑体_GBK" w:hint="eastAsia"/>
                <w:sz w:val="18"/>
                <w:szCs w:val="18"/>
              </w:rPr>
              <w:t>;</w:t>
            </w:r>
            <w:r>
              <w:rPr>
                <w:rFonts w:cs="方正黑体_GBK" w:hint="eastAsia"/>
                <w:sz w:val="18"/>
                <w:szCs w:val="18"/>
              </w:rPr>
              <w:t>建筑材料销售</w:t>
            </w:r>
            <w:r>
              <w:rPr>
                <w:rFonts w:cs="方正黑体_GBK" w:hint="eastAsia"/>
                <w:sz w:val="18"/>
                <w:szCs w:val="18"/>
              </w:rPr>
              <w:t>;</w:t>
            </w:r>
            <w:r>
              <w:rPr>
                <w:rFonts w:cs="方正黑体_GBK" w:hint="eastAsia"/>
                <w:sz w:val="18"/>
                <w:szCs w:val="18"/>
              </w:rPr>
              <w:t>住房租赁</w:t>
            </w:r>
            <w:r>
              <w:rPr>
                <w:rFonts w:cs="方正黑体_GBK" w:hint="eastAsia"/>
                <w:sz w:val="18"/>
                <w:szCs w:val="18"/>
              </w:rPr>
              <w:t>;</w:t>
            </w:r>
            <w:r>
              <w:rPr>
                <w:rFonts w:cs="方正黑体_GBK" w:hint="eastAsia"/>
                <w:sz w:val="18"/>
                <w:szCs w:val="18"/>
              </w:rPr>
              <w:t>非居住房地产租赁</w:t>
            </w:r>
            <w:r>
              <w:rPr>
                <w:rFonts w:cs="方正黑体_GBK" w:hint="eastAsia"/>
                <w:sz w:val="18"/>
                <w:szCs w:val="18"/>
              </w:rPr>
              <w:t>;</w:t>
            </w:r>
            <w:r>
              <w:rPr>
                <w:rFonts w:cs="方正黑体_GBK" w:hint="eastAsia"/>
                <w:sz w:val="18"/>
                <w:szCs w:val="18"/>
              </w:rPr>
              <w:t>机械设备租赁</w:t>
            </w:r>
            <w:r>
              <w:rPr>
                <w:rFonts w:cs="方正黑体_GBK" w:hint="eastAsia"/>
                <w:sz w:val="18"/>
                <w:szCs w:val="18"/>
              </w:rPr>
              <w:t>;</w:t>
            </w:r>
            <w:r>
              <w:rPr>
                <w:rFonts w:cs="方正黑体_GBK" w:hint="eastAsia"/>
                <w:sz w:val="18"/>
                <w:szCs w:val="18"/>
              </w:rPr>
              <w:t>新鲜水果零售</w:t>
            </w:r>
            <w:r>
              <w:rPr>
                <w:rFonts w:cs="方正黑体_GBK" w:hint="eastAsia"/>
                <w:sz w:val="18"/>
                <w:szCs w:val="18"/>
              </w:rPr>
              <w:t>;</w:t>
            </w:r>
            <w:r>
              <w:rPr>
                <w:rFonts w:cs="方正黑体_GBK" w:hint="eastAsia"/>
                <w:sz w:val="18"/>
                <w:szCs w:val="18"/>
              </w:rPr>
              <w:t>打字复印</w:t>
            </w:r>
            <w:r>
              <w:rPr>
                <w:rFonts w:cs="方正黑体_GBK" w:hint="eastAsia"/>
                <w:sz w:val="18"/>
                <w:szCs w:val="18"/>
              </w:rPr>
              <w:t>;</w:t>
            </w:r>
            <w:r>
              <w:rPr>
                <w:rFonts w:cs="方正黑体_GBK" w:hint="eastAsia"/>
                <w:sz w:val="18"/>
                <w:szCs w:val="18"/>
              </w:rPr>
              <w:t>润滑油销售</w:t>
            </w:r>
            <w:r>
              <w:rPr>
                <w:rFonts w:cs="方正黑体_GBK" w:hint="eastAsia"/>
                <w:sz w:val="18"/>
                <w:szCs w:val="18"/>
              </w:rPr>
              <w:t>;</w:t>
            </w:r>
            <w:r>
              <w:rPr>
                <w:rFonts w:cs="方正黑体_GBK" w:hint="eastAsia"/>
                <w:sz w:val="18"/>
                <w:szCs w:val="18"/>
              </w:rPr>
              <w:t>石油制品销售</w:t>
            </w:r>
            <w:r>
              <w:rPr>
                <w:rFonts w:cs="方正黑体_GBK" w:hint="eastAsia"/>
                <w:sz w:val="18"/>
                <w:szCs w:val="18"/>
              </w:rPr>
              <w:t>(</w:t>
            </w:r>
            <w:r>
              <w:rPr>
                <w:rFonts w:cs="方正黑体_GBK" w:hint="eastAsia"/>
                <w:sz w:val="18"/>
                <w:szCs w:val="18"/>
              </w:rPr>
              <w:t>不含危险化学品</w:t>
            </w:r>
            <w:r>
              <w:rPr>
                <w:rFonts w:cs="方正黑体_GBK" w:hint="eastAsia"/>
                <w:sz w:val="18"/>
                <w:szCs w:val="18"/>
              </w:rPr>
              <w:t>);</w:t>
            </w:r>
            <w:r>
              <w:rPr>
                <w:rFonts w:cs="方正黑体_GBK" w:hint="eastAsia"/>
                <w:sz w:val="18"/>
                <w:szCs w:val="18"/>
              </w:rPr>
              <w:t>化工产品销售</w:t>
            </w:r>
            <w:r>
              <w:rPr>
                <w:rFonts w:cs="方正黑体_GBK" w:hint="eastAsia"/>
                <w:sz w:val="18"/>
                <w:szCs w:val="18"/>
              </w:rPr>
              <w:t>(</w:t>
            </w:r>
            <w:r>
              <w:rPr>
                <w:rFonts w:cs="方正黑体_GBK" w:hint="eastAsia"/>
                <w:sz w:val="18"/>
                <w:szCs w:val="18"/>
              </w:rPr>
              <w:t>不含许可类化工产品</w:t>
            </w:r>
            <w:r>
              <w:rPr>
                <w:rFonts w:cs="方正黑体_GBK" w:hint="eastAsia"/>
                <w:sz w:val="18"/>
                <w:szCs w:val="18"/>
              </w:rPr>
              <w:t>);</w:t>
            </w:r>
            <w:r>
              <w:rPr>
                <w:rFonts w:cs="方正黑体_GBK" w:hint="eastAsia"/>
                <w:sz w:val="18"/>
                <w:szCs w:val="18"/>
              </w:rPr>
              <w:t>煤炭及制品销售</w:t>
            </w:r>
            <w:r>
              <w:rPr>
                <w:rFonts w:cs="方正黑体_GBK" w:hint="eastAsia"/>
                <w:sz w:val="18"/>
                <w:szCs w:val="18"/>
              </w:rPr>
              <w:t>(</w:t>
            </w:r>
            <w:r>
              <w:rPr>
                <w:rFonts w:cs="方正黑体_GBK" w:hint="eastAsia"/>
                <w:sz w:val="18"/>
                <w:szCs w:val="18"/>
              </w:rPr>
              <w:t>禁燃区内不得含有原煤、散煤、煤矸石、煤泥、煤粉、水煤浆、型煤、焦</w:t>
            </w:r>
            <w:r>
              <w:rPr>
                <w:rFonts w:cs="方正黑体_GBK" w:hint="eastAsia"/>
                <w:sz w:val="18"/>
                <w:szCs w:val="18"/>
              </w:rPr>
              <w:t>炭、兰炭等</w:t>
            </w:r>
            <w:r>
              <w:rPr>
                <w:rFonts w:cs="方正黑体_GBK" w:hint="eastAsia"/>
                <w:sz w:val="18"/>
                <w:szCs w:val="18"/>
              </w:rPr>
              <w:t>)(</w:t>
            </w:r>
            <w:r>
              <w:rPr>
                <w:rFonts w:cs="方正黑体_GBK" w:hint="eastAsia"/>
                <w:sz w:val="18"/>
                <w:szCs w:val="18"/>
              </w:rPr>
              <w:t>除依法须经批准的项目外</w:t>
            </w:r>
            <w:r>
              <w:rPr>
                <w:rFonts w:cs="方正黑体_GBK" w:hint="eastAsia"/>
                <w:sz w:val="18"/>
                <w:szCs w:val="18"/>
              </w:rPr>
              <w:t>,</w:t>
            </w:r>
            <w:r>
              <w:rPr>
                <w:rFonts w:cs="方正黑体_GBK" w:hint="eastAsia"/>
                <w:sz w:val="18"/>
                <w:szCs w:val="18"/>
              </w:rPr>
              <w:t>凭营业执照依法自主开展经营活动</w:t>
            </w:r>
            <w:r>
              <w:rPr>
                <w:rFonts w:cs="方正黑体_GBK" w:hint="eastAsia"/>
                <w:sz w:val="18"/>
                <w:szCs w:val="18"/>
              </w:rPr>
              <w:t>)</w:t>
            </w:r>
          </w:p>
          <w:p w14:paraId="3066D3C2" w14:textId="77777777" w:rsidR="00197D16" w:rsidRDefault="00360D6D">
            <w:pPr>
              <w:spacing w:line="200" w:lineRule="exact"/>
              <w:rPr>
                <w:rFonts w:cs="方正黑体_GBK"/>
              </w:rPr>
            </w:pPr>
            <w:r>
              <w:rPr>
                <w:rFonts w:cs="方正黑体_GBK" w:hint="eastAsia"/>
                <w:sz w:val="18"/>
                <w:szCs w:val="18"/>
              </w:rPr>
              <w:t>(31)</w:t>
            </w:r>
            <w:r>
              <w:rPr>
                <w:rFonts w:cs="方正黑体_GBK" w:hint="eastAsia"/>
                <w:sz w:val="18"/>
                <w:szCs w:val="18"/>
              </w:rPr>
              <w:t>信托贷款：资产类型为信托公司设立的固定收益类信托计划，底层资产为向融资人富</w:t>
            </w:r>
            <w:proofErr w:type="gramStart"/>
            <w:r>
              <w:rPr>
                <w:rFonts w:cs="方正黑体_GBK" w:hint="eastAsia"/>
                <w:sz w:val="18"/>
                <w:szCs w:val="18"/>
              </w:rPr>
              <w:t>皋</w:t>
            </w:r>
            <w:proofErr w:type="gramEnd"/>
            <w:r>
              <w:rPr>
                <w:rFonts w:cs="方正黑体_GBK" w:hint="eastAsia"/>
                <w:sz w:val="18"/>
                <w:szCs w:val="18"/>
              </w:rPr>
              <w:t>万泰集团有限公司发放信托贷款，资产到期日不超过理财产品最近一次开放日。融资人评级为</w:t>
            </w:r>
            <w:r>
              <w:rPr>
                <w:rFonts w:cs="方正黑体_GBK" w:hint="eastAsia"/>
                <w:sz w:val="18"/>
                <w:szCs w:val="18"/>
              </w:rPr>
              <w:t>AA+(</w:t>
            </w:r>
            <w:r>
              <w:rPr>
                <w:rFonts w:cs="方正黑体_GBK" w:hint="eastAsia"/>
                <w:sz w:val="18"/>
                <w:szCs w:val="18"/>
              </w:rPr>
              <w:t>评级机构为联</w:t>
            </w:r>
            <w:proofErr w:type="gramStart"/>
            <w:r>
              <w:rPr>
                <w:rFonts w:cs="方正黑体_GBK" w:hint="eastAsia"/>
                <w:sz w:val="18"/>
                <w:szCs w:val="18"/>
              </w:rPr>
              <w:t>合资信</w:t>
            </w:r>
            <w:proofErr w:type="gramEnd"/>
            <w:r>
              <w:rPr>
                <w:rFonts w:cs="方正黑体_GBK" w:hint="eastAsia"/>
                <w:sz w:val="18"/>
                <w:szCs w:val="18"/>
              </w:rPr>
              <w:t>评估股份有限公司</w:t>
            </w:r>
            <w:r>
              <w:rPr>
                <w:rFonts w:cs="方正黑体_GBK" w:hint="eastAsia"/>
                <w:sz w:val="18"/>
                <w:szCs w:val="18"/>
              </w:rPr>
              <w:t>)</w:t>
            </w:r>
            <w:r>
              <w:rPr>
                <w:rFonts w:cs="方正黑体_GBK" w:hint="eastAsia"/>
                <w:sz w:val="18"/>
                <w:szCs w:val="18"/>
              </w:rPr>
              <w:t>，融资人第一大股东为如皋市人民政府，持股比例为</w:t>
            </w:r>
            <w:r>
              <w:rPr>
                <w:rFonts w:cs="方正黑体_GBK" w:hint="eastAsia"/>
                <w:sz w:val="18"/>
                <w:szCs w:val="18"/>
              </w:rPr>
              <w:t>100%</w:t>
            </w:r>
            <w:r>
              <w:rPr>
                <w:rFonts w:cs="方正黑体_GBK" w:hint="eastAsia"/>
                <w:sz w:val="18"/>
                <w:szCs w:val="18"/>
              </w:rPr>
              <w:t>。经营范围包括</w:t>
            </w:r>
            <w:r>
              <w:rPr>
                <w:rFonts w:cs="方正黑体_GBK" w:hint="eastAsia"/>
                <w:sz w:val="18"/>
                <w:szCs w:val="18"/>
              </w:rPr>
              <w:t>:</w:t>
            </w:r>
            <w:r>
              <w:rPr>
                <w:rFonts w:cs="方正黑体_GBK" w:hint="eastAsia"/>
                <w:sz w:val="18"/>
                <w:szCs w:val="18"/>
              </w:rPr>
              <w:t>实业投资</w:t>
            </w:r>
            <w:r>
              <w:rPr>
                <w:rFonts w:cs="方正黑体_GBK" w:hint="eastAsia"/>
                <w:sz w:val="18"/>
                <w:szCs w:val="18"/>
              </w:rPr>
              <w:t>;</w:t>
            </w:r>
            <w:r>
              <w:rPr>
                <w:rFonts w:cs="方正黑体_GBK" w:hint="eastAsia"/>
                <w:sz w:val="18"/>
                <w:szCs w:val="18"/>
              </w:rPr>
              <w:t>投资管理</w:t>
            </w:r>
            <w:r>
              <w:rPr>
                <w:rFonts w:cs="方正黑体_GBK" w:hint="eastAsia"/>
                <w:sz w:val="18"/>
                <w:szCs w:val="18"/>
              </w:rPr>
              <w:t>;</w:t>
            </w:r>
            <w:r>
              <w:rPr>
                <w:rFonts w:cs="方正黑体_GBK" w:hint="eastAsia"/>
                <w:sz w:val="18"/>
                <w:szCs w:val="18"/>
              </w:rPr>
              <w:t>资产管理</w:t>
            </w:r>
            <w:r>
              <w:rPr>
                <w:rFonts w:cs="方正黑体_GBK" w:hint="eastAsia"/>
                <w:sz w:val="18"/>
                <w:szCs w:val="18"/>
              </w:rPr>
              <w:t>;</w:t>
            </w:r>
            <w:r>
              <w:rPr>
                <w:rFonts w:cs="方正黑体_GBK" w:hint="eastAsia"/>
                <w:sz w:val="18"/>
                <w:szCs w:val="18"/>
              </w:rPr>
              <w:t>城市基础设施建设</w:t>
            </w:r>
            <w:r>
              <w:rPr>
                <w:rFonts w:cs="方正黑体_GBK" w:hint="eastAsia"/>
                <w:sz w:val="18"/>
                <w:szCs w:val="18"/>
              </w:rPr>
              <w:t>;</w:t>
            </w:r>
            <w:r>
              <w:rPr>
                <w:rFonts w:cs="方正黑体_GBK" w:hint="eastAsia"/>
                <w:sz w:val="18"/>
                <w:szCs w:val="18"/>
              </w:rPr>
              <w:t>工程管理服务</w:t>
            </w:r>
            <w:r>
              <w:rPr>
                <w:rFonts w:cs="方正黑体_GBK" w:hint="eastAsia"/>
                <w:sz w:val="18"/>
                <w:szCs w:val="18"/>
              </w:rPr>
              <w:t>;</w:t>
            </w:r>
            <w:r>
              <w:rPr>
                <w:rFonts w:cs="方正黑体_GBK" w:hint="eastAsia"/>
                <w:sz w:val="18"/>
                <w:szCs w:val="18"/>
              </w:rPr>
              <w:t>房地产开发经营</w:t>
            </w:r>
            <w:r>
              <w:rPr>
                <w:rFonts w:cs="方正黑体_GBK" w:hint="eastAsia"/>
                <w:sz w:val="18"/>
                <w:szCs w:val="18"/>
              </w:rPr>
              <w:t>;</w:t>
            </w:r>
            <w:r>
              <w:rPr>
                <w:rFonts w:cs="方正黑体_GBK" w:hint="eastAsia"/>
                <w:sz w:val="18"/>
                <w:szCs w:val="18"/>
              </w:rPr>
              <w:t>房屋租赁</w:t>
            </w:r>
            <w:r>
              <w:rPr>
                <w:rFonts w:cs="方正黑体_GBK" w:hint="eastAsia"/>
                <w:sz w:val="18"/>
                <w:szCs w:val="18"/>
              </w:rPr>
              <w:t>;</w:t>
            </w:r>
            <w:r>
              <w:rPr>
                <w:rFonts w:cs="方正黑体_GBK" w:hint="eastAsia"/>
                <w:sz w:val="18"/>
                <w:szCs w:val="18"/>
              </w:rPr>
              <w:t>物业管理</w:t>
            </w:r>
            <w:r>
              <w:rPr>
                <w:rFonts w:cs="方正黑体_GBK" w:hint="eastAsia"/>
                <w:sz w:val="18"/>
                <w:szCs w:val="18"/>
              </w:rPr>
              <w:t>;</w:t>
            </w:r>
            <w:r>
              <w:rPr>
                <w:rFonts w:cs="方正黑体_GBK" w:hint="eastAsia"/>
                <w:sz w:val="18"/>
                <w:szCs w:val="18"/>
              </w:rPr>
              <w:t>土地整理服务</w:t>
            </w:r>
            <w:r>
              <w:rPr>
                <w:rFonts w:cs="方正黑体_GBK" w:hint="eastAsia"/>
                <w:sz w:val="18"/>
                <w:szCs w:val="18"/>
              </w:rPr>
              <w:t>;</w:t>
            </w:r>
            <w:r>
              <w:rPr>
                <w:rFonts w:cs="方正黑体_GBK" w:hint="eastAsia"/>
                <w:sz w:val="18"/>
                <w:szCs w:val="18"/>
              </w:rPr>
              <w:t>棚户区改造。</w:t>
            </w:r>
            <w:r>
              <w:rPr>
                <w:rFonts w:cs="方正黑体_GBK" w:hint="eastAsia"/>
                <w:sz w:val="18"/>
                <w:szCs w:val="18"/>
              </w:rPr>
              <w:t>(</w:t>
            </w:r>
            <w:r>
              <w:rPr>
                <w:rFonts w:cs="方正黑体_GBK" w:hint="eastAsia"/>
                <w:sz w:val="18"/>
                <w:szCs w:val="18"/>
              </w:rPr>
              <w:t>依法须经批准的项目</w:t>
            </w:r>
            <w:r>
              <w:rPr>
                <w:rFonts w:cs="方正黑体_GBK" w:hint="eastAsia"/>
                <w:sz w:val="18"/>
                <w:szCs w:val="18"/>
              </w:rPr>
              <w:t>,</w:t>
            </w:r>
            <w:r>
              <w:rPr>
                <w:rFonts w:cs="方正黑体_GBK" w:hint="eastAsia"/>
                <w:sz w:val="18"/>
                <w:szCs w:val="18"/>
              </w:rPr>
              <w:t>经相关部门批准</w:t>
            </w:r>
            <w:r>
              <w:rPr>
                <w:rFonts w:cs="方正黑体_GBK" w:hint="eastAsia"/>
                <w:sz w:val="18"/>
                <w:szCs w:val="18"/>
              </w:rPr>
              <w:t>后方可开展经营活动</w:t>
            </w:r>
            <w:r>
              <w:rPr>
                <w:rFonts w:cs="方正黑体_GBK" w:hint="eastAsia"/>
                <w:sz w:val="18"/>
                <w:szCs w:val="18"/>
              </w:rPr>
              <w:t>)</w:t>
            </w:r>
          </w:p>
          <w:p w14:paraId="73D686BA" w14:textId="77777777" w:rsidR="00197D16" w:rsidRDefault="00360D6D">
            <w:pPr>
              <w:spacing w:line="200" w:lineRule="exact"/>
              <w:rPr>
                <w:rFonts w:cs="方正黑体_GBK"/>
              </w:rPr>
            </w:pPr>
            <w:r>
              <w:rPr>
                <w:rFonts w:cs="方正黑体_GBK" w:hint="eastAsia"/>
                <w:sz w:val="18"/>
                <w:szCs w:val="18"/>
              </w:rPr>
              <w:t>(32)</w:t>
            </w:r>
            <w:r>
              <w:rPr>
                <w:rFonts w:cs="方正黑体_GBK" w:hint="eastAsia"/>
                <w:sz w:val="18"/>
                <w:szCs w:val="18"/>
              </w:rPr>
              <w:t>信托贷款：资产类型为信托公司设立的固定收益类信托计划，底层资产为向融资人江苏扬中港务投资发展有限公司发放信托贷款，资产到期日不超过理财产品最近一次开放日。融资人无外部评级，融资人第一大股东为扬中市港口资产经营管理中心，持股比例为</w:t>
            </w:r>
            <w:r>
              <w:rPr>
                <w:rFonts w:cs="方正黑体_GBK" w:hint="eastAsia"/>
                <w:sz w:val="18"/>
                <w:szCs w:val="18"/>
              </w:rPr>
              <w:t>100%</w:t>
            </w:r>
            <w:r>
              <w:rPr>
                <w:rFonts w:cs="方正黑体_GBK" w:hint="eastAsia"/>
                <w:sz w:val="18"/>
                <w:szCs w:val="18"/>
              </w:rPr>
              <w:t>。经营范围包括</w:t>
            </w:r>
            <w:r>
              <w:rPr>
                <w:rFonts w:cs="方正黑体_GBK" w:hint="eastAsia"/>
                <w:sz w:val="18"/>
                <w:szCs w:val="18"/>
              </w:rPr>
              <w:t>:</w:t>
            </w:r>
            <w:r>
              <w:rPr>
                <w:rFonts w:cs="方正黑体_GBK" w:hint="eastAsia"/>
                <w:sz w:val="18"/>
                <w:szCs w:val="18"/>
              </w:rPr>
              <w:t>港口产业投资与管理；港口经营、经营港口理货业务；土地整理；房地产开发经营；建筑工程、基础工程、建筑物拆除工程施工；房屋租赁、设备租赁服务；物业管理；工程技术及商务信息咨询服务服务；交通设施工程、道路工程施工、维护；园林绿化工程养护</w:t>
            </w:r>
            <w:r>
              <w:rPr>
                <w:rFonts w:cs="方正黑体_GBK" w:hint="eastAsia"/>
                <w:sz w:val="18"/>
                <w:szCs w:val="18"/>
              </w:rPr>
              <w:t>。</w:t>
            </w:r>
            <w:r>
              <w:rPr>
                <w:rFonts w:cs="方正黑体_GBK" w:hint="eastAsia"/>
                <w:sz w:val="18"/>
                <w:szCs w:val="18"/>
              </w:rPr>
              <w:t>(</w:t>
            </w:r>
            <w:r>
              <w:rPr>
                <w:rFonts w:cs="方正黑体_GBK" w:hint="eastAsia"/>
                <w:sz w:val="18"/>
                <w:szCs w:val="18"/>
              </w:rPr>
              <w:t>依法须经批准的项目，经相关部门批准后方可开展经营活动</w:t>
            </w:r>
            <w:r>
              <w:rPr>
                <w:rFonts w:cs="方正黑体_GBK" w:hint="eastAsia"/>
                <w:sz w:val="18"/>
                <w:szCs w:val="18"/>
              </w:rPr>
              <w:t xml:space="preserve">)  </w:t>
            </w:r>
            <w:r>
              <w:rPr>
                <w:rFonts w:cs="方正黑体_GBK" w:hint="eastAsia"/>
                <w:sz w:val="18"/>
                <w:szCs w:val="18"/>
              </w:rPr>
              <w:t>一般项目：电子专用材料制造；半导体器件专用设备制造；电力电子元器件制造；技术玻璃制品制造；有色金属合金制造；有色金属压延加工；塑料制品制造；装卸搬运；港口货物装卸搬运活动；港口理货；集装箱销售；国内集装箱货物运输代理；船用配套设备制造；物料搬运装备销售；特种设备销售；船舶销售；通用设备修理；通用设备制造</w:t>
            </w:r>
            <w:r>
              <w:rPr>
                <w:rFonts w:cs="方正黑体_GBK" w:hint="eastAsia"/>
                <w:sz w:val="18"/>
                <w:szCs w:val="18"/>
              </w:rPr>
              <w:t>(</w:t>
            </w:r>
            <w:r>
              <w:rPr>
                <w:rFonts w:cs="方正黑体_GBK" w:hint="eastAsia"/>
                <w:sz w:val="18"/>
                <w:szCs w:val="18"/>
              </w:rPr>
              <w:t>不含特种设备制造</w:t>
            </w:r>
            <w:r>
              <w:rPr>
                <w:rFonts w:cs="方正黑体_GBK" w:hint="eastAsia"/>
                <w:sz w:val="18"/>
                <w:szCs w:val="18"/>
              </w:rPr>
              <w:t>)</w:t>
            </w:r>
            <w:r>
              <w:rPr>
                <w:rFonts w:cs="方正黑体_GBK" w:hint="eastAsia"/>
                <w:sz w:val="18"/>
                <w:szCs w:val="18"/>
              </w:rPr>
              <w:t>；非金属矿物制品制造；非金属矿及制品销售；煤炭及制品销售；机械电气设备销售；包装材料及制品销售；木材销</w:t>
            </w:r>
            <w:r>
              <w:rPr>
                <w:rFonts w:cs="方正黑体_GBK" w:hint="eastAsia"/>
                <w:sz w:val="18"/>
                <w:szCs w:val="18"/>
              </w:rPr>
              <w:lastRenderedPageBreak/>
              <w:t>售</w:t>
            </w:r>
            <w:r>
              <w:rPr>
                <w:rFonts w:cs="方正黑体_GBK" w:hint="eastAsia"/>
                <w:sz w:val="18"/>
                <w:szCs w:val="18"/>
              </w:rPr>
              <w:t>(</w:t>
            </w:r>
            <w:r>
              <w:rPr>
                <w:rFonts w:cs="方正黑体_GBK" w:hint="eastAsia"/>
                <w:sz w:val="18"/>
                <w:szCs w:val="18"/>
              </w:rPr>
              <w:t>除依法须经批准的项目</w:t>
            </w:r>
            <w:r>
              <w:rPr>
                <w:rFonts w:cs="方正黑体_GBK" w:hint="eastAsia"/>
                <w:sz w:val="18"/>
                <w:szCs w:val="18"/>
              </w:rPr>
              <w:t>外，凭营业执照依法自主开展经营活动</w:t>
            </w:r>
            <w:r>
              <w:rPr>
                <w:rFonts w:cs="方正黑体_GBK" w:hint="eastAsia"/>
                <w:sz w:val="18"/>
                <w:szCs w:val="18"/>
              </w:rPr>
              <w:t>)</w:t>
            </w:r>
          </w:p>
          <w:p w14:paraId="07FB71D4" w14:textId="77777777" w:rsidR="00197D16" w:rsidRDefault="00360D6D">
            <w:pPr>
              <w:spacing w:line="200" w:lineRule="exact"/>
              <w:rPr>
                <w:rFonts w:cs="方正黑体_GBK"/>
              </w:rPr>
            </w:pPr>
            <w:r>
              <w:rPr>
                <w:rFonts w:cs="方正黑体_GBK" w:hint="eastAsia"/>
                <w:sz w:val="18"/>
                <w:szCs w:val="18"/>
              </w:rPr>
              <w:t>(33)</w:t>
            </w:r>
            <w:r>
              <w:rPr>
                <w:rFonts w:cs="方正黑体_GBK" w:hint="eastAsia"/>
                <w:sz w:val="18"/>
                <w:szCs w:val="18"/>
              </w:rPr>
              <w:t>信托贷款：资产类型为信托公司设立的固定收益类信托计划，底层资产为向融资人泗阳县民</w:t>
            </w:r>
            <w:proofErr w:type="gramStart"/>
            <w:r>
              <w:rPr>
                <w:rFonts w:cs="方正黑体_GBK" w:hint="eastAsia"/>
                <w:sz w:val="18"/>
                <w:szCs w:val="18"/>
              </w:rPr>
              <w:t>康农村</w:t>
            </w:r>
            <w:proofErr w:type="gramEnd"/>
            <w:r>
              <w:rPr>
                <w:rFonts w:cs="方正黑体_GBK" w:hint="eastAsia"/>
                <w:sz w:val="18"/>
                <w:szCs w:val="18"/>
              </w:rPr>
              <w:t>经济发展有限公司发放信托贷款，资产到期日不超过理财产品最近一次开放日。融资人评级为</w:t>
            </w:r>
            <w:r>
              <w:rPr>
                <w:rFonts w:cs="方正黑体_GBK" w:hint="eastAsia"/>
                <w:sz w:val="18"/>
                <w:szCs w:val="18"/>
              </w:rPr>
              <w:t>AA(</w:t>
            </w:r>
            <w:r>
              <w:rPr>
                <w:rFonts w:cs="方正黑体_GBK" w:hint="eastAsia"/>
                <w:sz w:val="18"/>
                <w:szCs w:val="18"/>
              </w:rPr>
              <w:t>评级机构为联</w:t>
            </w:r>
            <w:proofErr w:type="gramStart"/>
            <w:r>
              <w:rPr>
                <w:rFonts w:cs="方正黑体_GBK" w:hint="eastAsia"/>
                <w:sz w:val="18"/>
                <w:szCs w:val="18"/>
              </w:rPr>
              <w:t>合资信</w:t>
            </w:r>
            <w:proofErr w:type="gramEnd"/>
            <w:r>
              <w:rPr>
                <w:rFonts w:cs="方正黑体_GBK" w:hint="eastAsia"/>
                <w:sz w:val="18"/>
                <w:szCs w:val="18"/>
              </w:rPr>
              <w:t>评估股份有限公司</w:t>
            </w:r>
            <w:r>
              <w:rPr>
                <w:rFonts w:cs="方正黑体_GBK" w:hint="eastAsia"/>
                <w:sz w:val="18"/>
                <w:szCs w:val="18"/>
              </w:rPr>
              <w:t>)</w:t>
            </w:r>
            <w:r>
              <w:rPr>
                <w:rFonts w:cs="方正黑体_GBK" w:hint="eastAsia"/>
                <w:sz w:val="18"/>
                <w:szCs w:val="18"/>
              </w:rPr>
              <w:t>，融资人第一大股东为泗阳县国有资产经营有限公司，持股比例为</w:t>
            </w:r>
            <w:r>
              <w:rPr>
                <w:rFonts w:cs="方正黑体_GBK" w:hint="eastAsia"/>
                <w:sz w:val="18"/>
                <w:szCs w:val="18"/>
              </w:rPr>
              <w:t>100%</w:t>
            </w:r>
            <w:r>
              <w:rPr>
                <w:rFonts w:cs="方正黑体_GBK" w:hint="eastAsia"/>
                <w:sz w:val="18"/>
                <w:szCs w:val="18"/>
              </w:rPr>
              <w:t>。经营范围包括</w:t>
            </w:r>
            <w:r>
              <w:rPr>
                <w:rFonts w:cs="方正黑体_GBK" w:hint="eastAsia"/>
                <w:sz w:val="18"/>
                <w:szCs w:val="18"/>
              </w:rPr>
              <w:t>:</w:t>
            </w:r>
            <w:r>
              <w:rPr>
                <w:rFonts w:cs="方正黑体_GBK" w:hint="eastAsia"/>
                <w:sz w:val="18"/>
                <w:szCs w:val="18"/>
              </w:rPr>
              <w:t>农副产品购销</w:t>
            </w:r>
            <w:r>
              <w:rPr>
                <w:rFonts w:cs="方正黑体_GBK" w:hint="eastAsia"/>
                <w:sz w:val="18"/>
                <w:szCs w:val="18"/>
              </w:rPr>
              <w:t>(</w:t>
            </w:r>
            <w:r>
              <w:rPr>
                <w:rFonts w:cs="方正黑体_GBK" w:hint="eastAsia"/>
                <w:sz w:val="18"/>
                <w:szCs w:val="18"/>
              </w:rPr>
              <w:t>涉及前置许可的除外</w:t>
            </w:r>
            <w:r>
              <w:rPr>
                <w:rFonts w:cs="方正黑体_GBK" w:hint="eastAsia"/>
                <w:sz w:val="18"/>
                <w:szCs w:val="18"/>
              </w:rPr>
              <w:t>);</w:t>
            </w:r>
            <w:r>
              <w:rPr>
                <w:rFonts w:cs="方正黑体_GBK" w:hint="eastAsia"/>
                <w:sz w:val="18"/>
                <w:szCs w:val="18"/>
              </w:rPr>
              <w:t>林木种植</w:t>
            </w:r>
            <w:r>
              <w:rPr>
                <w:rFonts w:cs="方正黑体_GBK" w:hint="eastAsia"/>
                <w:sz w:val="18"/>
                <w:szCs w:val="18"/>
              </w:rPr>
              <w:t>;</w:t>
            </w:r>
            <w:r>
              <w:rPr>
                <w:rFonts w:cs="方正黑体_GBK" w:hint="eastAsia"/>
                <w:sz w:val="18"/>
                <w:szCs w:val="18"/>
              </w:rPr>
              <w:t>水产养殖</w:t>
            </w:r>
            <w:r>
              <w:rPr>
                <w:rFonts w:cs="方正黑体_GBK" w:hint="eastAsia"/>
                <w:sz w:val="18"/>
                <w:szCs w:val="18"/>
              </w:rPr>
              <w:t>;</w:t>
            </w:r>
            <w:r>
              <w:rPr>
                <w:rFonts w:cs="方正黑体_GBK" w:hint="eastAsia"/>
                <w:sz w:val="18"/>
                <w:szCs w:val="18"/>
              </w:rPr>
              <w:t>粮食生产基地建设</w:t>
            </w:r>
            <w:r>
              <w:rPr>
                <w:rFonts w:cs="方正黑体_GBK" w:hint="eastAsia"/>
                <w:sz w:val="18"/>
                <w:szCs w:val="18"/>
              </w:rPr>
              <w:t>;</w:t>
            </w:r>
            <w:r>
              <w:rPr>
                <w:rFonts w:cs="方正黑体_GBK" w:hint="eastAsia"/>
                <w:sz w:val="18"/>
                <w:szCs w:val="18"/>
              </w:rPr>
              <w:t>农村道路、渠、桥设施建设</w:t>
            </w:r>
            <w:r>
              <w:rPr>
                <w:rFonts w:cs="方正黑体_GBK" w:hint="eastAsia"/>
                <w:sz w:val="18"/>
                <w:szCs w:val="18"/>
              </w:rPr>
              <w:t>;</w:t>
            </w:r>
            <w:r>
              <w:rPr>
                <w:rFonts w:cs="方正黑体_GBK" w:hint="eastAsia"/>
                <w:sz w:val="18"/>
                <w:szCs w:val="18"/>
              </w:rPr>
              <w:t>土地整治、土地复垦、中低产田改造及相关涉农项目建设</w:t>
            </w:r>
            <w:r>
              <w:rPr>
                <w:rFonts w:cs="方正黑体_GBK" w:hint="eastAsia"/>
                <w:sz w:val="18"/>
                <w:szCs w:val="18"/>
              </w:rPr>
              <w:t>;</w:t>
            </w:r>
            <w:r>
              <w:rPr>
                <w:rFonts w:cs="方正黑体_GBK" w:hint="eastAsia"/>
                <w:sz w:val="18"/>
                <w:szCs w:val="18"/>
              </w:rPr>
              <w:t>市政工程建设</w:t>
            </w:r>
            <w:r>
              <w:rPr>
                <w:rFonts w:cs="方正黑体_GBK" w:hint="eastAsia"/>
                <w:sz w:val="18"/>
                <w:szCs w:val="18"/>
              </w:rPr>
              <w:t>;</w:t>
            </w:r>
            <w:r>
              <w:rPr>
                <w:rFonts w:cs="方正黑体_GBK" w:hint="eastAsia"/>
                <w:sz w:val="18"/>
                <w:szCs w:val="18"/>
              </w:rPr>
              <w:t>园林绿化</w:t>
            </w:r>
            <w:r>
              <w:rPr>
                <w:rFonts w:cs="方正黑体_GBK" w:hint="eastAsia"/>
                <w:sz w:val="18"/>
                <w:szCs w:val="18"/>
              </w:rPr>
              <w:t>工程施工</w:t>
            </w:r>
            <w:r>
              <w:rPr>
                <w:rFonts w:cs="方正黑体_GBK" w:hint="eastAsia"/>
                <w:sz w:val="18"/>
                <w:szCs w:val="18"/>
              </w:rPr>
              <w:t>;</w:t>
            </w:r>
            <w:r>
              <w:rPr>
                <w:rFonts w:cs="方正黑体_GBK" w:hint="eastAsia"/>
                <w:sz w:val="18"/>
                <w:szCs w:val="18"/>
              </w:rPr>
              <w:t>非金融投资、国有资产投资</w:t>
            </w:r>
            <w:r>
              <w:rPr>
                <w:rFonts w:cs="方正黑体_GBK" w:hint="eastAsia"/>
                <w:sz w:val="18"/>
                <w:szCs w:val="18"/>
              </w:rPr>
              <w:t>(</w:t>
            </w:r>
            <w:r>
              <w:rPr>
                <w:rFonts w:cs="方正黑体_GBK" w:hint="eastAsia"/>
                <w:sz w:val="18"/>
                <w:szCs w:val="18"/>
              </w:rPr>
              <w:t>国家法律、法规禁止或限制的除外</w:t>
            </w:r>
            <w:r>
              <w:rPr>
                <w:rFonts w:cs="方正黑体_GBK" w:hint="eastAsia"/>
                <w:sz w:val="18"/>
                <w:szCs w:val="18"/>
              </w:rPr>
              <w:t>);</w:t>
            </w:r>
            <w:r>
              <w:rPr>
                <w:rFonts w:cs="方正黑体_GBK" w:hint="eastAsia"/>
                <w:sz w:val="18"/>
                <w:szCs w:val="18"/>
              </w:rPr>
              <w:t>国有资产经营、管理、转让中介服务</w:t>
            </w:r>
            <w:r>
              <w:rPr>
                <w:rFonts w:cs="方正黑体_GBK" w:hint="eastAsia"/>
                <w:sz w:val="18"/>
                <w:szCs w:val="18"/>
              </w:rPr>
              <w:t>;</w:t>
            </w:r>
            <w:r>
              <w:rPr>
                <w:rFonts w:cs="方正黑体_GBK" w:hint="eastAsia"/>
                <w:sz w:val="18"/>
                <w:szCs w:val="18"/>
              </w:rPr>
              <w:t>企业托管服务</w:t>
            </w:r>
            <w:r>
              <w:rPr>
                <w:rFonts w:cs="方正黑体_GBK" w:hint="eastAsia"/>
                <w:sz w:val="18"/>
                <w:szCs w:val="18"/>
              </w:rPr>
              <w:t>;</w:t>
            </w:r>
            <w:r>
              <w:rPr>
                <w:rFonts w:cs="方正黑体_GBK" w:hint="eastAsia"/>
                <w:sz w:val="18"/>
                <w:szCs w:val="18"/>
              </w:rPr>
              <w:t>房屋租赁</w:t>
            </w:r>
            <w:r>
              <w:rPr>
                <w:rFonts w:cs="方正黑体_GBK" w:hint="eastAsia"/>
                <w:sz w:val="18"/>
                <w:szCs w:val="18"/>
              </w:rPr>
              <w:t>;</w:t>
            </w:r>
            <w:r>
              <w:rPr>
                <w:rFonts w:cs="方正黑体_GBK" w:hint="eastAsia"/>
                <w:sz w:val="18"/>
                <w:szCs w:val="18"/>
              </w:rPr>
              <w:t>纺织品、针织品、纺织原料</w:t>
            </w:r>
            <w:r>
              <w:rPr>
                <w:rFonts w:cs="方正黑体_GBK" w:hint="eastAsia"/>
                <w:sz w:val="18"/>
                <w:szCs w:val="18"/>
              </w:rPr>
              <w:t>(</w:t>
            </w:r>
            <w:r>
              <w:rPr>
                <w:rFonts w:cs="方正黑体_GBK" w:hint="eastAsia"/>
                <w:sz w:val="18"/>
                <w:szCs w:val="18"/>
              </w:rPr>
              <w:t>国家专控产品除外</w:t>
            </w:r>
            <w:r>
              <w:rPr>
                <w:rFonts w:cs="方正黑体_GBK" w:hint="eastAsia"/>
                <w:sz w:val="18"/>
                <w:szCs w:val="18"/>
              </w:rPr>
              <w:t>)</w:t>
            </w:r>
            <w:r>
              <w:rPr>
                <w:rFonts w:cs="方正黑体_GBK" w:hint="eastAsia"/>
                <w:sz w:val="18"/>
                <w:szCs w:val="18"/>
              </w:rPr>
              <w:t>销售</w:t>
            </w:r>
            <w:r>
              <w:rPr>
                <w:rFonts w:cs="方正黑体_GBK" w:hint="eastAsia"/>
                <w:sz w:val="18"/>
                <w:szCs w:val="18"/>
              </w:rPr>
              <w:t>;</w:t>
            </w:r>
            <w:r>
              <w:rPr>
                <w:rFonts w:cs="方正黑体_GBK" w:hint="eastAsia"/>
                <w:sz w:val="18"/>
                <w:szCs w:val="18"/>
              </w:rPr>
              <w:t>房地产开发、经营</w:t>
            </w:r>
            <w:r>
              <w:rPr>
                <w:rFonts w:cs="方正黑体_GBK" w:hint="eastAsia"/>
                <w:sz w:val="18"/>
                <w:szCs w:val="18"/>
              </w:rPr>
              <w:t>;</w:t>
            </w:r>
            <w:r>
              <w:rPr>
                <w:rFonts w:cs="方正黑体_GBK" w:hint="eastAsia"/>
                <w:sz w:val="18"/>
                <w:szCs w:val="18"/>
              </w:rPr>
              <w:t>受政府委托从事建筑工程</w:t>
            </w:r>
            <w:r>
              <w:rPr>
                <w:rFonts w:cs="方正黑体_GBK" w:hint="eastAsia"/>
                <w:sz w:val="18"/>
                <w:szCs w:val="18"/>
              </w:rPr>
              <w:t>(</w:t>
            </w:r>
            <w:r>
              <w:rPr>
                <w:rFonts w:cs="方正黑体_GBK" w:hint="eastAsia"/>
                <w:sz w:val="18"/>
                <w:szCs w:val="18"/>
              </w:rPr>
              <w:t>保障房</w:t>
            </w:r>
            <w:r>
              <w:rPr>
                <w:rFonts w:cs="方正黑体_GBK" w:hint="eastAsia"/>
                <w:sz w:val="18"/>
                <w:szCs w:val="18"/>
              </w:rPr>
              <w:t>)</w:t>
            </w:r>
            <w:r>
              <w:rPr>
                <w:rFonts w:cs="方正黑体_GBK" w:hint="eastAsia"/>
                <w:sz w:val="18"/>
                <w:szCs w:val="18"/>
              </w:rPr>
              <w:t>建设。</w:t>
            </w:r>
            <w:r>
              <w:rPr>
                <w:rFonts w:cs="方正黑体_GBK" w:hint="eastAsia"/>
                <w:sz w:val="18"/>
                <w:szCs w:val="18"/>
              </w:rPr>
              <w:t>(</w:t>
            </w:r>
            <w:r>
              <w:rPr>
                <w:rFonts w:cs="方正黑体_GBK" w:hint="eastAsia"/>
                <w:sz w:val="18"/>
                <w:szCs w:val="18"/>
              </w:rPr>
              <w:t>依法须经批准的项目</w:t>
            </w:r>
            <w:r>
              <w:rPr>
                <w:rFonts w:cs="方正黑体_GBK" w:hint="eastAsia"/>
                <w:sz w:val="18"/>
                <w:szCs w:val="18"/>
              </w:rPr>
              <w:t>,</w:t>
            </w:r>
            <w:r>
              <w:rPr>
                <w:rFonts w:cs="方正黑体_GBK" w:hint="eastAsia"/>
                <w:sz w:val="18"/>
                <w:szCs w:val="18"/>
              </w:rPr>
              <w:t>经相关部门批准后方可开展经营活动</w:t>
            </w:r>
            <w:r>
              <w:rPr>
                <w:rFonts w:cs="方正黑体_GBK" w:hint="eastAsia"/>
                <w:sz w:val="18"/>
                <w:szCs w:val="18"/>
              </w:rPr>
              <w:t>)</w:t>
            </w:r>
            <w:r>
              <w:rPr>
                <w:rFonts w:cs="方正黑体_GBK" w:hint="eastAsia"/>
                <w:sz w:val="18"/>
                <w:szCs w:val="18"/>
              </w:rPr>
              <w:t>一般项目</w:t>
            </w:r>
            <w:r>
              <w:rPr>
                <w:rFonts w:cs="方正黑体_GBK" w:hint="eastAsia"/>
                <w:sz w:val="18"/>
                <w:szCs w:val="18"/>
              </w:rPr>
              <w:t>:</w:t>
            </w:r>
            <w:r>
              <w:rPr>
                <w:rFonts w:cs="方正黑体_GBK" w:hint="eastAsia"/>
                <w:sz w:val="18"/>
                <w:szCs w:val="18"/>
              </w:rPr>
              <w:t>以自有资金从事投资活动</w:t>
            </w:r>
            <w:r>
              <w:rPr>
                <w:rFonts w:cs="方正黑体_GBK" w:hint="eastAsia"/>
                <w:sz w:val="18"/>
                <w:szCs w:val="18"/>
              </w:rPr>
              <w:t>;</w:t>
            </w:r>
            <w:r>
              <w:rPr>
                <w:rFonts w:cs="方正黑体_GBK" w:hint="eastAsia"/>
                <w:sz w:val="18"/>
                <w:szCs w:val="18"/>
              </w:rPr>
              <w:t>电动汽车充电基础设施运营</w:t>
            </w:r>
            <w:r>
              <w:rPr>
                <w:rFonts w:cs="方正黑体_GBK" w:hint="eastAsia"/>
                <w:sz w:val="18"/>
                <w:szCs w:val="18"/>
              </w:rPr>
              <w:t>;</w:t>
            </w:r>
            <w:r>
              <w:rPr>
                <w:rFonts w:cs="方正黑体_GBK" w:hint="eastAsia"/>
                <w:sz w:val="18"/>
                <w:szCs w:val="18"/>
              </w:rPr>
              <w:t>集中式快速充电站</w:t>
            </w:r>
            <w:r>
              <w:rPr>
                <w:rFonts w:cs="方正黑体_GBK" w:hint="eastAsia"/>
                <w:sz w:val="18"/>
                <w:szCs w:val="18"/>
              </w:rPr>
              <w:t>;</w:t>
            </w:r>
            <w:r>
              <w:rPr>
                <w:rFonts w:cs="方正黑体_GBK" w:hint="eastAsia"/>
                <w:sz w:val="18"/>
                <w:szCs w:val="18"/>
              </w:rPr>
              <w:t>充电</w:t>
            </w:r>
            <w:proofErr w:type="gramStart"/>
            <w:r>
              <w:rPr>
                <w:rFonts w:cs="方正黑体_GBK" w:hint="eastAsia"/>
                <w:sz w:val="18"/>
                <w:szCs w:val="18"/>
              </w:rPr>
              <w:t>桩销售</w:t>
            </w:r>
            <w:proofErr w:type="gramEnd"/>
            <w:r>
              <w:rPr>
                <w:rFonts w:cs="方正黑体_GBK" w:hint="eastAsia"/>
                <w:sz w:val="18"/>
                <w:szCs w:val="18"/>
              </w:rPr>
              <w:t>;</w:t>
            </w:r>
            <w:r>
              <w:rPr>
                <w:rFonts w:cs="方正黑体_GBK" w:hint="eastAsia"/>
                <w:sz w:val="18"/>
                <w:szCs w:val="18"/>
              </w:rPr>
              <w:t>新能源汽车换电设施销售</w:t>
            </w:r>
            <w:r>
              <w:rPr>
                <w:rFonts w:cs="方正黑体_GBK" w:hint="eastAsia"/>
                <w:sz w:val="18"/>
                <w:szCs w:val="18"/>
              </w:rPr>
              <w:t>;</w:t>
            </w:r>
            <w:r>
              <w:rPr>
                <w:rFonts w:cs="方正黑体_GBK" w:hint="eastAsia"/>
                <w:sz w:val="18"/>
                <w:szCs w:val="18"/>
              </w:rPr>
              <w:t>新能源汽车整车销售</w:t>
            </w:r>
            <w:r>
              <w:rPr>
                <w:rFonts w:cs="方正黑体_GBK" w:hint="eastAsia"/>
                <w:sz w:val="18"/>
                <w:szCs w:val="18"/>
              </w:rPr>
              <w:t>;</w:t>
            </w:r>
            <w:r>
              <w:rPr>
                <w:rFonts w:cs="方正黑体_GBK" w:hint="eastAsia"/>
                <w:sz w:val="18"/>
                <w:szCs w:val="18"/>
              </w:rPr>
              <w:t>新能源汽车电附件销售</w:t>
            </w:r>
            <w:r>
              <w:rPr>
                <w:rFonts w:cs="方正黑体_GBK" w:hint="eastAsia"/>
                <w:sz w:val="18"/>
                <w:szCs w:val="18"/>
              </w:rPr>
              <w:t>;</w:t>
            </w:r>
            <w:r>
              <w:rPr>
                <w:rFonts w:cs="方正黑体_GBK" w:hint="eastAsia"/>
                <w:sz w:val="18"/>
                <w:szCs w:val="18"/>
              </w:rPr>
              <w:t>建筑工程机械与设备租赁</w:t>
            </w:r>
            <w:r>
              <w:rPr>
                <w:rFonts w:cs="方正黑体_GBK" w:hint="eastAsia"/>
                <w:sz w:val="18"/>
                <w:szCs w:val="18"/>
              </w:rPr>
              <w:t>;</w:t>
            </w:r>
            <w:r>
              <w:rPr>
                <w:rFonts w:cs="方正黑体_GBK" w:hint="eastAsia"/>
                <w:sz w:val="18"/>
                <w:szCs w:val="18"/>
              </w:rPr>
              <w:t>专业设计服务</w:t>
            </w:r>
            <w:r>
              <w:rPr>
                <w:rFonts w:cs="方正黑体_GBK" w:hint="eastAsia"/>
                <w:sz w:val="18"/>
                <w:szCs w:val="18"/>
              </w:rPr>
              <w:t>(</w:t>
            </w:r>
            <w:r>
              <w:rPr>
                <w:rFonts w:cs="方正黑体_GBK" w:hint="eastAsia"/>
                <w:sz w:val="18"/>
                <w:szCs w:val="18"/>
              </w:rPr>
              <w:t>除依法须经批准的项目外</w:t>
            </w:r>
            <w:r>
              <w:rPr>
                <w:rFonts w:cs="方正黑体_GBK" w:hint="eastAsia"/>
                <w:sz w:val="18"/>
                <w:szCs w:val="18"/>
              </w:rPr>
              <w:t>,</w:t>
            </w:r>
            <w:r>
              <w:rPr>
                <w:rFonts w:cs="方正黑体_GBK" w:hint="eastAsia"/>
                <w:sz w:val="18"/>
                <w:szCs w:val="18"/>
              </w:rPr>
              <w:t>凭营</w:t>
            </w:r>
            <w:r>
              <w:rPr>
                <w:rFonts w:cs="方正黑体_GBK" w:hint="eastAsia"/>
                <w:sz w:val="18"/>
                <w:szCs w:val="18"/>
              </w:rPr>
              <w:t>业执照依法自主开展经营活动</w:t>
            </w:r>
            <w:r>
              <w:rPr>
                <w:rFonts w:cs="方正黑体_GBK" w:hint="eastAsia"/>
                <w:sz w:val="18"/>
                <w:szCs w:val="18"/>
              </w:rPr>
              <w:t>)</w:t>
            </w:r>
          </w:p>
          <w:p w14:paraId="544A86FD" w14:textId="77777777" w:rsidR="00197D16" w:rsidRDefault="00360D6D">
            <w:pPr>
              <w:spacing w:line="200" w:lineRule="exact"/>
              <w:rPr>
                <w:rFonts w:cs="方正黑体_GBK"/>
              </w:rPr>
            </w:pPr>
            <w:r>
              <w:rPr>
                <w:rFonts w:cs="方正黑体_GBK" w:hint="eastAsia"/>
                <w:sz w:val="18"/>
                <w:szCs w:val="18"/>
              </w:rPr>
              <w:t>(34)</w:t>
            </w:r>
            <w:r>
              <w:rPr>
                <w:rFonts w:cs="方正黑体_GBK" w:hint="eastAsia"/>
                <w:sz w:val="18"/>
                <w:szCs w:val="18"/>
              </w:rPr>
              <w:t>信托贷款：资产类型为信托公司设立的固定收益类信托计划，底层资产为向融资人泰州市</w:t>
            </w:r>
            <w:proofErr w:type="gramStart"/>
            <w:r>
              <w:rPr>
                <w:rFonts w:cs="方正黑体_GBK" w:hint="eastAsia"/>
                <w:sz w:val="18"/>
                <w:szCs w:val="18"/>
              </w:rPr>
              <w:t>凯</w:t>
            </w:r>
            <w:proofErr w:type="gramEnd"/>
            <w:r>
              <w:rPr>
                <w:rFonts w:cs="方正黑体_GBK" w:hint="eastAsia"/>
                <w:sz w:val="18"/>
                <w:szCs w:val="18"/>
              </w:rPr>
              <w:t>明城市建设有限公司发放信托贷款，资产到期日不超过理财产品最近一次开放日。融资人无外部评级，融资人第一大股东为泰州医药高新技术产业开发区（泰州市高港区）国有资产管理中心，持股比例为</w:t>
            </w:r>
            <w:r>
              <w:rPr>
                <w:rFonts w:cs="方正黑体_GBK" w:hint="eastAsia"/>
                <w:sz w:val="18"/>
                <w:szCs w:val="18"/>
              </w:rPr>
              <w:t>97.69%</w:t>
            </w:r>
            <w:r>
              <w:rPr>
                <w:rFonts w:cs="方正黑体_GBK" w:hint="eastAsia"/>
                <w:sz w:val="18"/>
                <w:szCs w:val="18"/>
              </w:rPr>
              <w:t>。经营范围包括</w:t>
            </w:r>
            <w:r>
              <w:rPr>
                <w:rFonts w:cs="方正黑体_GBK" w:hint="eastAsia"/>
                <w:sz w:val="18"/>
                <w:szCs w:val="18"/>
              </w:rPr>
              <w:t>:</w:t>
            </w:r>
            <w:r>
              <w:rPr>
                <w:rFonts w:cs="方正黑体_GBK" w:hint="eastAsia"/>
                <w:sz w:val="18"/>
                <w:szCs w:val="18"/>
              </w:rPr>
              <w:t>许可项目：各类工程建设活动</w:t>
            </w:r>
            <w:r>
              <w:rPr>
                <w:rFonts w:cs="方正黑体_GBK" w:hint="eastAsia"/>
                <w:sz w:val="18"/>
                <w:szCs w:val="18"/>
              </w:rPr>
              <w:t>(</w:t>
            </w:r>
            <w:r>
              <w:rPr>
                <w:rFonts w:cs="方正黑体_GBK" w:hint="eastAsia"/>
                <w:sz w:val="18"/>
                <w:szCs w:val="18"/>
              </w:rPr>
              <w:t>依法须经批准的项目，经相关部门批准后方可开展经营活动，具体经营项目以审批结果为准</w:t>
            </w:r>
            <w:r>
              <w:rPr>
                <w:rFonts w:cs="方正黑体_GBK" w:hint="eastAsia"/>
                <w:sz w:val="18"/>
                <w:szCs w:val="18"/>
              </w:rPr>
              <w:t>)</w:t>
            </w:r>
            <w:r>
              <w:rPr>
                <w:rFonts w:cs="方正黑体_GBK" w:hint="eastAsia"/>
                <w:sz w:val="18"/>
                <w:szCs w:val="18"/>
              </w:rPr>
              <w:t>一般项目：土地整治服务；建筑材料销售；电线、电缆经营；金属材料销售；企业管理；</w:t>
            </w:r>
            <w:r>
              <w:rPr>
                <w:rFonts w:cs="方正黑体_GBK" w:hint="eastAsia"/>
                <w:sz w:val="18"/>
                <w:szCs w:val="18"/>
              </w:rPr>
              <w:t>工程管理服务；项目策划与公关服务</w:t>
            </w:r>
            <w:r>
              <w:rPr>
                <w:rFonts w:cs="方正黑体_GBK" w:hint="eastAsia"/>
                <w:sz w:val="18"/>
                <w:szCs w:val="18"/>
              </w:rPr>
              <w:t>(</w:t>
            </w:r>
            <w:r>
              <w:rPr>
                <w:rFonts w:cs="方正黑体_GBK" w:hint="eastAsia"/>
                <w:sz w:val="18"/>
                <w:szCs w:val="18"/>
              </w:rPr>
              <w:t>除依法须经批准的项目外，凭营业执照依法自主开展经营活动</w:t>
            </w:r>
            <w:r>
              <w:rPr>
                <w:rFonts w:cs="方正黑体_GBK" w:hint="eastAsia"/>
                <w:sz w:val="18"/>
                <w:szCs w:val="18"/>
              </w:rPr>
              <w:t>)</w:t>
            </w:r>
          </w:p>
          <w:p w14:paraId="4A2981DC" w14:textId="77777777" w:rsidR="00197D16" w:rsidRDefault="00360D6D">
            <w:pPr>
              <w:spacing w:line="200" w:lineRule="exact"/>
              <w:rPr>
                <w:rFonts w:cs="方正黑体_GBK"/>
              </w:rPr>
            </w:pPr>
            <w:r>
              <w:rPr>
                <w:rFonts w:cs="方正黑体_GBK" w:hint="eastAsia"/>
                <w:sz w:val="18"/>
                <w:szCs w:val="18"/>
              </w:rPr>
              <w:t>(35)</w:t>
            </w:r>
            <w:r>
              <w:rPr>
                <w:rFonts w:cs="方正黑体_GBK" w:hint="eastAsia"/>
                <w:sz w:val="18"/>
                <w:szCs w:val="18"/>
              </w:rPr>
              <w:t>信托贷款：资产类型为信托公司设立的固定收益类信托计划，底层资产为向融资人南京创启科技发展有限公司发放信托贷款，资产到期日不超过理财产品最近一次开放日。融资人评级为</w:t>
            </w:r>
            <w:r>
              <w:rPr>
                <w:rFonts w:cs="方正黑体_GBK" w:hint="eastAsia"/>
                <w:sz w:val="18"/>
                <w:szCs w:val="18"/>
              </w:rPr>
              <w:t>AA-(</w:t>
            </w:r>
            <w:r>
              <w:rPr>
                <w:rFonts w:cs="方正黑体_GBK" w:hint="eastAsia"/>
                <w:sz w:val="18"/>
                <w:szCs w:val="18"/>
              </w:rPr>
              <w:t>评级机构为东方金</w:t>
            </w:r>
            <w:proofErr w:type="gramStart"/>
            <w:r>
              <w:rPr>
                <w:rFonts w:cs="方正黑体_GBK" w:hint="eastAsia"/>
                <w:sz w:val="18"/>
                <w:szCs w:val="18"/>
              </w:rPr>
              <w:t>诚国际</w:t>
            </w:r>
            <w:proofErr w:type="gramEnd"/>
            <w:r>
              <w:rPr>
                <w:rFonts w:cs="方正黑体_GBK" w:hint="eastAsia"/>
                <w:sz w:val="18"/>
                <w:szCs w:val="18"/>
              </w:rPr>
              <w:t>信用评估有限公司</w:t>
            </w:r>
            <w:r>
              <w:rPr>
                <w:rFonts w:cs="方正黑体_GBK" w:hint="eastAsia"/>
                <w:sz w:val="18"/>
                <w:szCs w:val="18"/>
              </w:rPr>
              <w:t>)</w:t>
            </w:r>
            <w:r>
              <w:rPr>
                <w:rFonts w:cs="方正黑体_GBK" w:hint="eastAsia"/>
                <w:sz w:val="18"/>
                <w:szCs w:val="18"/>
              </w:rPr>
              <w:t>，融资人第一大股东为南京吉山国有资产运营集团有限公司，持股比例为</w:t>
            </w:r>
            <w:r>
              <w:rPr>
                <w:rFonts w:cs="方正黑体_GBK" w:hint="eastAsia"/>
                <w:sz w:val="18"/>
                <w:szCs w:val="18"/>
              </w:rPr>
              <w:t>51%</w:t>
            </w:r>
            <w:r>
              <w:rPr>
                <w:rFonts w:cs="方正黑体_GBK" w:hint="eastAsia"/>
                <w:sz w:val="18"/>
                <w:szCs w:val="18"/>
              </w:rPr>
              <w:t>。经营范围包括</w:t>
            </w:r>
            <w:r>
              <w:rPr>
                <w:rFonts w:cs="方正黑体_GBK" w:hint="eastAsia"/>
                <w:sz w:val="18"/>
                <w:szCs w:val="18"/>
              </w:rPr>
              <w:t>:</w:t>
            </w:r>
            <w:r>
              <w:rPr>
                <w:rFonts w:cs="方正黑体_GBK" w:hint="eastAsia"/>
                <w:sz w:val="18"/>
                <w:szCs w:val="18"/>
              </w:rPr>
              <w:t>高新技术企业孵化；建筑安装工程施工；房屋租赁；物业管理；停车场服务；企业管理服务；会务服务；展览展示服务。（依法须经</w:t>
            </w:r>
            <w:r>
              <w:rPr>
                <w:rFonts w:cs="方正黑体_GBK" w:hint="eastAsia"/>
                <w:sz w:val="18"/>
                <w:szCs w:val="18"/>
              </w:rPr>
              <w:t>批准的项目，经相关部门批准后方可开展经营活动）</w:t>
            </w:r>
            <w:r>
              <w:rPr>
                <w:rFonts w:cs="方正黑体_GBK" w:hint="eastAsia"/>
                <w:sz w:val="18"/>
                <w:szCs w:val="18"/>
              </w:rPr>
              <w:t xml:space="preserve">  </w:t>
            </w:r>
            <w:r>
              <w:rPr>
                <w:rFonts w:cs="方正黑体_GBK" w:hint="eastAsia"/>
                <w:sz w:val="18"/>
                <w:szCs w:val="18"/>
              </w:rPr>
              <w:t>一般项目：新材料技术研发；软件开发；园区管理服务；电子元器件制造；电子元器件批发；电子元器件零售（除依法须经批准的项目外，凭营业执照依法自主开展经营活动）</w:t>
            </w:r>
          </w:p>
          <w:p w14:paraId="3567A89E" w14:textId="77777777" w:rsidR="00197D16" w:rsidRDefault="00360D6D">
            <w:pPr>
              <w:spacing w:line="200" w:lineRule="exact"/>
              <w:rPr>
                <w:rFonts w:cs="方正黑体_GBK"/>
              </w:rPr>
            </w:pPr>
            <w:r>
              <w:rPr>
                <w:rFonts w:cs="方正黑体_GBK" w:hint="eastAsia"/>
                <w:sz w:val="18"/>
                <w:szCs w:val="18"/>
              </w:rPr>
              <w:t>(36)</w:t>
            </w:r>
            <w:r>
              <w:rPr>
                <w:rFonts w:cs="方正黑体_GBK" w:hint="eastAsia"/>
                <w:sz w:val="18"/>
                <w:szCs w:val="18"/>
              </w:rPr>
              <w:t>信托贷款：资产类型为信托公司设立的固定收益类信托计划，底层资产为向融资人邳州市产业投资控股集团有限公司发放信托贷款，资产到期日不超过理财产品最近一次开放日。融资人评级为</w:t>
            </w:r>
            <w:r>
              <w:rPr>
                <w:rFonts w:cs="方正黑体_GBK" w:hint="eastAsia"/>
                <w:sz w:val="18"/>
                <w:szCs w:val="18"/>
              </w:rPr>
              <w:t>AA+(</w:t>
            </w:r>
            <w:r>
              <w:rPr>
                <w:rFonts w:cs="方正黑体_GBK" w:hint="eastAsia"/>
                <w:sz w:val="18"/>
                <w:szCs w:val="18"/>
              </w:rPr>
              <w:t>评级机构为东方金</w:t>
            </w:r>
            <w:proofErr w:type="gramStart"/>
            <w:r>
              <w:rPr>
                <w:rFonts w:cs="方正黑体_GBK" w:hint="eastAsia"/>
                <w:sz w:val="18"/>
                <w:szCs w:val="18"/>
              </w:rPr>
              <w:t>诚国际</w:t>
            </w:r>
            <w:proofErr w:type="gramEnd"/>
            <w:r>
              <w:rPr>
                <w:rFonts w:cs="方正黑体_GBK" w:hint="eastAsia"/>
                <w:sz w:val="18"/>
                <w:szCs w:val="18"/>
              </w:rPr>
              <w:t>信用评估有限公司</w:t>
            </w:r>
            <w:r>
              <w:rPr>
                <w:rFonts w:cs="方正黑体_GBK" w:hint="eastAsia"/>
                <w:sz w:val="18"/>
                <w:szCs w:val="18"/>
              </w:rPr>
              <w:t>)</w:t>
            </w:r>
            <w:r>
              <w:rPr>
                <w:rFonts w:cs="方正黑体_GBK" w:hint="eastAsia"/>
                <w:sz w:val="18"/>
                <w:szCs w:val="18"/>
              </w:rPr>
              <w:t>，融资人第一大股东为邳州市财政局，持股比例为</w:t>
            </w:r>
            <w:r>
              <w:rPr>
                <w:rFonts w:cs="方正黑体_GBK" w:hint="eastAsia"/>
                <w:sz w:val="18"/>
                <w:szCs w:val="18"/>
              </w:rPr>
              <w:t>100%</w:t>
            </w:r>
            <w:r>
              <w:rPr>
                <w:rFonts w:cs="方正黑体_GBK" w:hint="eastAsia"/>
                <w:sz w:val="18"/>
                <w:szCs w:val="18"/>
              </w:rPr>
              <w:t>。经营范围包括</w:t>
            </w:r>
            <w:r>
              <w:rPr>
                <w:rFonts w:cs="方正黑体_GBK" w:hint="eastAsia"/>
                <w:sz w:val="18"/>
                <w:szCs w:val="18"/>
              </w:rPr>
              <w:t>:</w:t>
            </w:r>
            <w:r>
              <w:rPr>
                <w:rFonts w:cs="方正黑体_GBK" w:hint="eastAsia"/>
                <w:sz w:val="18"/>
                <w:szCs w:val="18"/>
              </w:rPr>
              <w:t>许可项目</w:t>
            </w:r>
            <w:r>
              <w:rPr>
                <w:rFonts w:cs="方正黑体_GBK" w:hint="eastAsia"/>
                <w:sz w:val="18"/>
                <w:szCs w:val="18"/>
              </w:rPr>
              <w:t>:</w:t>
            </w:r>
            <w:r>
              <w:rPr>
                <w:rFonts w:cs="方正黑体_GBK" w:hint="eastAsia"/>
                <w:sz w:val="18"/>
                <w:szCs w:val="18"/>
              </w:rPr>
              <w:t>建筑物拆除作业</w:t>
            </w:r>
            <w:r>
              <w:rPr>
                <w:rFonts w:cs="方正黑体_GBK" w:hint="eastAsia"/>
                <w:sz w:val="18"/>
                <w:szCs w:val="18"/>
              </w:rPr>
              <w:t>(</w:t>
            </w:r>
            <w:r>
              <w:rPr>
                <w:rFonts w:cs="方正黑体_GBK" w:hint="eastAsia"/>
                <w:sz w:val="18"/>
                <w:szCs w:val="18"/>
              </w:rPr>
              <w:t>爆破作业除外</w:t>
            </w:r>
            <w:r>
              <w:rPr>
                <w:rFonts w:cs="方正黑体_GBK" w:hint="eastAsia"/>
                <w:sz w:val="18"/>
                <w:szCs w:val="18"/>
              </w:rPr>
              <w:t>);</w:t>
            </w:r>
            <w:r>
              <w:rPr>
                <w:rFonts w:cs="方正黑体_GBK" w:hint="eastAsia"/>
                <w:sz w:val="18"/>
                <w:szCs w:val="18"/>
              </w:rPr>
              <w:t>发电业务、输电业务、供</w:t>
            </w:r>
            <w:r>
              <w:rPr>
                <w:rFonts w:cs="方正黑体_GBK" w:hint="eastAsia"/>
                <w:sz w:val="18"/>
                <w:szCs w:val="18"/>
              </w:rPr>
              <w:t>(</w:t>
            </w:r>
            <w:r>
              <w:rPr>
                <w:rFonts w:cs="方正黑体_GBK" w:hint="eastAsia"/>
                <w:sz w:val="18"/>
                <w:szCs w:val="18"/>
              </w:rPr>
              <w:t>配</w:t>
            </w:r>
            <w:r>
              <w:rPr>
                <w:rFonts w:cs="方正黑体_GBK" w:hint="eastAsia"/>
                <w:sz w:val="18"/>
                <w:szCs w:val="18"/>
              </w:rPr>
              <w:t>)</w:t>
            </w:r>
            <w:proofErr w:type="gramStart"/>
            <w:r>
              <w:rPr>
                <w:rFonts w:cs="方正黑体_GBK" w:hint="eastAsia"/>
                <w:sz w:val="18"/>
                <w:szCs w:val="18"/>
              </w:rPr>
              <w:t>电业务</w:t>
            </w:r>
            <w:proofErr w:type="gramEnd"/>
            <w:r>
              <w:rPr>
                <w:rFonts w:cs="方正黑体_GBK" w:hint="eastAsia"/>
                <w:sz w:val="18"/>
                <w:szCs w:val="18"/>
              </w:rPr>
              <w:t>;</w:t>
            </w:r>
            <w:r>
              <w:rPr>
                <w:rFonts w:cs="方正黑体_GBK" w:hint="eastAsia"/>
                <w:sz w:val="18"/>
                <w:szCs w:val="18"/>
              </w:rPr>
              <w:t>水利工程建设监理</w:t>
            </w:r>
            <w:r>
              <w:rPr>
                <w:rFonts w:cs="方正黑体_GBK" w:hint="eastAsia"/>
                <w:sz w:val="18"/>
                <w:szCs w:val="18"/>
              </w:rPr>
              <w:t>;</w:t>
            </w:r>
            <w:r>
              <w:rPr>
                <w:rFonts w:cs="方正黑体_GBK" w:hint="eastAsia"/>
                <w:sz w:val="18"/>
                <w:szCs w:val="18"/>
              </w:rPr>
              <w:t>城市建筑垃圾处置</w:t>
            </w:r>
            <w:r>
              <w:rPr>
                <w:rFonts w:cs="方正黑体_GBK" w:hint="eastAsia"/>
                <w:sz w:val="18"/>
                <w:szCs w:val="18"/>
              </w:rPr>
              <w:t>(</w:t>
            </w:r>
            <w:r>
              <w:rPr>
                <w:rFonts w:cs="方正黑体_GBK" w:hint="eastAsia"/>
                <w:sz w:val="18"/>
                <w:szCs w:val="18"/>
              </w:rPr>
              <w:t>清运</w:t>
            </w:r>
            <w:r>
              <w:rPr>
                <w:rFonts w:cs="方正黑体_GBK" w:hint="eastAsia"/>
                <w:sz w:val="18"/>
                <w:szCs w:val="18"/>
              </w:rPr>
              <w:t>);</w:t>
            </w:r>
            <w:r>
              <w:rPr>
                <w:rFonts w:cs="方正黑体_GBK" w:hint="eastAsia"/>
                <w:sz w:val="18"/>
                <w:szCs w:val="18"/>
              </w:rPr>
              <w:t>建设工程施工</w:t>
            </w:r>
            <w:r>
              <w:rPr>
                <w:rFonts w:cs="方正黑体_GBK" w:hint="eastAsia"/>
                <w:sz w:val="18"/>
                <w:szCs w:val="18"/>
              </w:rPr>
              <w:t>;</w:t>
            </w:r>
            <w:r>
              <w:rPr>
                <w:rFonts w:cs="方正黑体_GBK" w:hint="eastAsia"/>
                <w:sz w:val="18"/>
                <w:szCs w:val="18"/>
              </w:rPr>
              <w:t>住宅室内装饰装修</w:t>
            </w:r>
            <w:r>
              <w:rPr>
                <w:rFonts w:cs="方正黑体_GBK" w:hint="eastAsia"/>
                <w:sz w:val="18"/>
                <w:szCs w:val="18"/>
              </w:rPr>
              <w:t>(</w:t>
            </w:r>
            <w:r>
              <w:rPr>
                <w:rFonts w:cs="方正黑体_GBK" w:hint="eastAsia"/>
                <w:sz w:val="18"/>
                <w:szCs w:val="18"/>
              </w:rPr>
              <w:t>依法须经批准的项目</w:t>
            </w:r>
            <w:r>
              <w:rPr>
                <w:rFonts w:cs="方正黑体_GBK" w:hint="eastAsia"/>
                <w:sz w:val="18"/>
                <w:szCs w:val="18"/>
              </w:rPr>
              <w:t>,</w:t>
            </w:r>
            <w:r>
              <w:rPr>
                <w:rFonts w:cs="方正黑体_GBK" w:hint="eastAsia"/>
                <w:sz w:val="18"/>
                <w:szCs w:val="18"/>
              </w:rPr>
              <w:t>经相关部门批准后方可开展经营活动</w:t>
            </w:r>
            <w:r>
              <w:rPr>
                <w:rFonts w:cs="方正黑体_GBK" w:hint="eastAsia"/>
                <w:sz w:val="18"/>
                <w:szCs w:val="18"/>
              </w:rPr>
              <w:t>,</w:t>
            </w:r>
            <w:r>
              <w:rPr>
                <w:rFonts w:cs="方正黑体_GBK" w:hint="eastAsia"/>
                <w:sz w:val="18"/>
                <w:szCs w:val="18"/>
              </w:rPr>
              <w:t>具体经营项目</w:t>
            </w:r>
            <w:r>
              <w:rPr>
                <w:rFonts w:cs="方正黑体_GBK" w:hint="eastAsia"/>
                <w:sz w:val="18"/>
                <w:szCs w:val="18"/>
              </w:rPr>
              <w:t>以审批结果为准</w:t>
            </w:r>
            <w:r>
              <w:rPr>
                <w:rFonts w:cs="方正黑体_GBK" w:hint="eastAsia"/>
                <w:sz w:val="18"/>
                <w:szCs w:val="18"/>
              </w:rPr>
              <w:t>)</w:t>
            </w:r>
            <w:r>
              <w:rPr>
                <w:rFonts w:cs="方正黑体_GBK" w:hint="eastAsia"/>
                <w:sz w:val="18"/>
                <w:szCs w:val="18"/>
              </w:rPr>
              <w:t>一般项目</w:t>
            </w:r>
            <w:r>
              <w:rPr>
                <w:rFonts w:cs="方正黑体_GBK" w:hint="eastAsia"/>
                <w:sz w:val="18"/>
                <w:szCs w:val="18"/>
              </w:rPr>
              <w:t>:</w:t>
            </w:r>
            <w:r>
              <w:rPr>
                <w:rFonts w:cs="方正黑体_GBK" w:hint="eastAsia"/>
                <w:sz w:val="18"/>
                <w:szCs w:val="18"/>
              </w:rPr>
              <w:t>土地整治服务</w:t>
            </w:r>
            <w:r>
              <w:rPr>
                <w:rFonts w:cs="方正黑体_GBK" w:hint="eastAsia"/>
                <w:sz w:val="18"/>
                <w:szCs w:val="18"/>
              </w:rPr>
              <w:t>;</w:t>
            </w:r>
            <w:r>
              <w:rPr>
                <w:rFonts w:cs="方正黑体_GBK" w:hint="eastAsia"/>
                <w:sz w:val="18"/>
                <w:szCs w:val="18"/>
              </w:rPr>
              <w:t>融资咨询服务</w:t>
            </w:r>
            <w:r>
              <w:rPr>
                <w:rFonts w:cs="方正黑体_GBK" w:hint="eastAsia"/>
                <w:sz w:val="18"/>
                <w:szCs w:val="18"/>
              </w:rPr>
              <w:t>;</w:t>
            </w:r>
            <w:r>
              <w:rPr>
                <w:rFonts w:cs="方正黑体_GBK" w:hint="eastAsia"/>
                <w:sz w:val="18"/>
                <w:szCs w:val="18"/>
              </w:rPr>
              <w:t>规划设计管理</w:t>
            </w:r>
            <w:r>
              <w:rPr>
                <w:rFonts w:cs="方正黑体_GBK" w:hint="eastAsia"/>
                <w:sz w:val="18"/>
                <w:szCs w:val="18"/>
              </w:rPr>
              <w:t>;</w:t>
            </w:r>
            <w:r>
              <w:rPr>
                <w:rFonts w:cs="方正黑体_GBK" w:hint="eastAsia"/>
                <w:sz w:val="18"/>
                <w:szCs w:val="18"/>
              </w:rPr>
              <w:t>市政设施管理</w:t>
            </w:r>
            <w:r>
              <w:rPr>
                <w:rFonts w:cs="方正黑体_GBK" w:hint="eastAsia"/>
                <w:sz w:val="18"/>
                <w:szCs w:val="18"/>
              </w:rPr>
              <w:t>;</w:t>
            </w:r>
            <w:r>
              <w:rPr>
                <w:rFonts w:cs="方正黑体_GBK" w:hint="eastAsia"/>
                <w:sz w:val="18"/>
                <w:szCs w:val="18"/>
              </w:rPr>
              <w:t>城市绿化管理</w:t>
            </w:r>
            <w:r>
              <w:rPr>
                <w:rFonts w:cs="方正黑体_GBK" w:hint="eastAsia"/>
                <w:sz w:val="18"/>
                <w:szCs w:val="18"/>
              </w:rPr>
              <w:t>;</w:t>
            </w:r>
            <w:r>
              <w:rPr>
                <w:rFonts w:cs="方正黑体_GBK" w:hint="eastAsia"/>
                <w:sz w:val="18"/>
                <w:szCs w:val="18"/>
              </w:rPr>
              <w:t>园区管理服务</w:t>
            </w:r>
            <w:r>
              <w:rPr>
                <w:rFonts w:cs="方正黑体_GBK" w:hint="eastAsia"/>
                <w:sz w:val="18"/>
                <w:szCs w:val="18"/>
              </w:rPr>
              <w:t>;</w:t>
            </w:r>
            <w:r>
              <w:rPr>
                <w:rFonts w:cs="方正黑体_GBK" w:hint="eastAsia"/>
                <w:sz w:val="18"/>
                <w:szCs w:val="18"/>
              </w:rPr>
              <w:t>养老服务</w:t>
            </w:r>
            <w:r>
              <w:rPr>
                <w:rFonts w:cs="方正黑体_GBK" w:hint="eastAsia"/>
                <w:sz w:val="18"/>
                <w:szCs w:val="18"/>
              </w:rPr>
              <w:t>;</w:t>
            </w:r>
            <w:r>
              <w:rPr>
                <w:rFonts w:cs="方正黑体_GBK" w:hint="eastAsia"/>
                <w:sz w:val="18"/>
                <w:szCs w:val="18"/>
              </w:rPr>
              <w:t>与农业生产经营有关的技术、信息、设施建设运营等服务</w:t>
            </w:r>
            <w:r>
              <w:rPr>
                <w:rFonts w:cs="方正黑体_GBK" w:hint="eastAsia"/>
                <w:sz w:val="18"/>
                <w:szCs w:val="18"/>
              </w:rPr>
              <w:t>;</w:t>
            </w:r>
            <w:r>
              <w:rPr>
                <w:rFonts w:cs="方正黑体_GBK" w:hint="eastAsia"/>
                <w:sz w:val="18"/>
                <w:szCs w:val="18"/>
              </w:rPr>
              <w:t>园林绿化工程施工</w:t>
            </w:r>
            <w:r>
              <w:rPr>
                <w:rFonts w:cs="方正黑体_GBK" w:hint="eastAsia"/>
                <w:sz w:val="18"/>
                <w:szCs w:val="18"/>
              </w:rPr>
              <w:t>;</w:t>
            </w:r>
            <w:r>
              <w:rPr>
                <w:rFonts w:cs="方正黑体_GBK" w:hint="eastAsia"/>
                <w:sz w:val="18"/>
                <w:szCs w:val="18"/>
              </w:rPr>
              <w:t>水污染治理</w:t>
            </w:r>
            <w:r>
              <w:rPr>
                <w:rFonts w:cs="方正黑体_GBK" w:hint="eastAsia"/>
                <w:sz w:val="18"/>
                <w:szCs w:val="18"/>
              </w:rPr>
              <w:t>;</w:t>
            </w:r>
            <w:r>
              <w:rPr>
                <w:rFonts w:cs="方正黑体_GBK" w:hint="eastAsia"/>
                <w:sz w:val="18"/>
                <w:szCs w:val="18"/>
              </w:rPr>
              <w:t>热力生产和供应</w:t>
            </w:r>
            <w:r>
              <w:rPr>
                <w:rFonts w:cs="方正黑体_GBK" w:hint="eastAsia"/>
                <w:sz w:val="18"/>
                <w:szCs w:val="18"/>
              </w:rPr>
              <w:t>(</w:t>
            </w:r>
            <w:r>
              <w:rPr>
                <w:rFonts w:cs="方正黑体_GBK" w:hint="eastAsia"/>
                <w:sz w:val="18"/>
                <w:szCs w:val="18"/>
              </w:rPr>
              <w:t>除依法须经批准的项目外</w:t>
            </w:r>
            <w:r>
              <w:rPr>
                <w:rFonts w:cs="方正黑体_GBK" w:hint="eastAsia"/>
                <w:sz w:val="18"/>
                <w:szCs w:val="18"/>
              </w:rPr>
              <w:t>,</w:t>
            </w:r>
            <w:r>
              <w:rPr>
                <w:rFonts w:cs="方正黑体_GBK" w:hint="eastAsia"/>
                <w:sz w:val="18"/>
                <w:szCs w:val="18"/>
              </w:rPr>
              <w:t>凭营业执照依法自主开展经营活动</w:t>
            </w:r>
            <w:r>
              <w:rPr>
                <w:rFonts w:cs="方正黑体_GBK" w:hint="eastAsia"/>
                <w:sz w:val="18"/>
                <w:szCs w:val="18"/>
              </w:rPr>
              <w:t>)</w:t>
            </w:r>
          </w:p>
          <w:p w14:paraId="64BC8B1D" w14:textId="77777777" w:rsidR="00197D16" w:rsidRDefault="00360D6D">
            <w:pPr>
              <w:spacing w:line="200" w:lineRule="exact"/>
              <w:rPr>
                <w:rFonts w:cs="方正黑体_GBK"/>
              </w:rPr>
            </w:pPr>
            <w:r>
              <w:rPr>
                <w:rFonts w:cs="方正黑体_GBK" w:hint="eastAsia"/>
                <w:sz w:val="18"/>
                <w:szCs w:val="18"/>
              </w:rPr>
              <w:t>(37)</w:t>
            </w:r>
            <w:r>
              <w:rPr>
                <w:rFonts w:cs="方正黑体_GBK" w:hint="eastAsia"/>
                <w:sz w:val="18"/>
                <w:szCs w:val="18"/>
              </w:rPr>
              <w:t>信托贷款：资产类型为信托公司设立的固定收益类信托计划，底层资产为向融资人泰州市</w:t>
            </w:r>
            <w:proofErr w:type="gramStart"/>
            <w:r>
              <w:rPr>
                <w:rFonts w:cs="方正黑体_GBK" w:hint="eastAsia"/>
                <w:sz w:val="18"/>
                <w:szCs w:val="18"/>
              </w:rPr>
              <w:t>泰政交通</w:t>
            </w:r>
            <w:proofErr w:type="gramEnd"/>
            <w:r>
              <w:rPr>
                <w:rFonts w:cs="方正黑体_GBK" w:hint="eastAsia"/>
                <w:sz w:val="18"/>
                <w:szCs w:val="18"/>
              </w:rPr>
              <w:t>投资有限公司发放信托贷款，资产到期日不超过理财产品最近一次开放日。融资人无外部评级，融资人第一大股东为泰州市交通产业集团有限公司，持股比例为</w:t>
            </w:r>
            <w:r>
              <w:rPr>
                <w:rFonts w:cs="方正黑体_GBK" w:hint="eastAsia"/>
                <w:sz w:val="18"/>
                <w:szCs w:val="18"/>
              </w:rPr>
              <w:t>1</w:t>
            </w:r>
            <w:r>
              <w:rPr>
                <w:rFonts w:cs="方正黑体_GBK" w:hint="eastAsia"/>
                <w:sz w:val="18"/>
                <w:szCs w:val="18"/>
              </w:rPr>
              <w:t>00%</w:t>
            </w:r>
            <w:r>
              <w:rPr>
                <w:rFonts w:cs="方正黑体_GBK" w:hint="eastAsia"/>
                <w:sz w:val="18"/>
                <w:szCs w:val="18"/>
              </w:rPr>
              <w:t>。经营范围包括</w:t>
            </w:r>
            <w:r>
              <w:rPr>
                <w:rFonts w:cs="方正黑体_GBK" w:hint="eastAsia"/>
                <w:sz w:val="18"/>
                <w:szCs w:val="18"/>
              </w:rPr>
              <w:t>:</w:t>
            </w:r>
            <w:r>
              <w:rPr>
                <w:rFonts w:cs="方正黑体_GBK" w:hint="eastAsia"/>
                <w:sz w:val="18"/>
                <w:szCs w:val="18"/>
              </w:rPr>
              <w:t>交通基础设施建设、投资、开发、经营管理；房产经纪、物业管理</w:t>
            </w:r>
            <w:r>
              <w:rPr>
                <w:rFonts w:cs="方正黑体_GBK" w:hint="eastAsia"/>
                <w:sz w:val="18"/>
                <w:szCs w:val="18"/>
              </w:rPr>
              <w:t>(</w:t>
            </w:r>
            <w:r>
              <w:rPr>
                <w:rFonts w:cs="方正黑体_GBK" w:hint="eastAsia"/>
                <w:sz w:val="18"/>
                <w:szCs w:val="18"/>
              </w:rPr>
              <w:t>凭资质证书经营</w:t>
            </w:r>
            <w:r>
              <w:rPr>
                <w:rFonts w:cs="方正黑体_GBK" w:hint="eastAsia"/>
                <w:sz w:val="18"/>
                <w:szCs w:val="18"/>
              </w:rPr>
              <w:t>)</w:t>
            </w:r>
            <w:r>
              <w:rPr>
                <w:rFonts w:cs="方正黑体_GBK" w:hint="eastAsia"/>
                <w:sz w:val="18"/>
                <w:szCs w:val="18"/>
              </w:rPr>
              <w:t>。房地产开发经营。</w:t>
            </w:r>
            <w:r>
              <w:rPr>
                <w:rFonts w:cs="方正黑体_GBK" w:hint="eastAsia"/>
                <w:sz w:val="18"/>
                <w:szCs w:val="18"/>
              </w:rPr>
              <w:t>(</w:t>
            </w:r>
            <w:r>
              <w:rPr>
                <w:rFonts w:cs="方正黑体_GBK" w:hint="eastAsia"/>
                <w:sz w:val="18"/>
                <w:szCs w:val="18"/>
              </w:rPr>
              <w:t>依法须经批准的项目，经相关部门批准后方可开展经营活动</w:t>
            </w:r>
            <w:r>
              <w:rPr>
                <w:rFonts w:cs="方正黑体_GBK" w:hint="eastAsia"/>
                <w:sz w:val="18"/>
                <w:szCs w:val="18"/>
              </w:rPr>
              <w:t>)</w:t>
            </w:r>
          </w:p>
          <w:p w14:paraId="3031CFF2" w14:textId="77777777" w:rsidR="00197D16" w:rsidRDefault="00360D6D">
            <w:pPr>
              <w:spacing w:line="200" w:lineRule="exact"/>
              <w:rPr>
                <w:rFonts w:cs="方正黑体_GBK"/>
              </w:rPr>
            </w:pPr>
            <w:r>
              <w:rPr>
                <w:rFonts w:cs="方正黑体_GBK" w:hint="eastAsia"/>
                <w:sz w:val="18"/>
                <w:szCs w:val="18"/>
              </w:rPr>
              <w:t>(38)</w:t>
            </w:r>
            <w:r>
              <w:rPr>
                <w:rFonts w:cs="方正黑体_GBK" w:hint="eastAsia"/>
                <w:sz w:val="18"/>
                <w:szCs w:val="18"/>
              </w:rPr>
              <w:t>信托贷款：资产类型为信托公司设立的固定收益类信托计划，底层资产为向融资人泰州市古城建设投资有限公司发放信托贷款，资产到期日不超过理财产品最近一次开放日。融资人无外部评级，融资人第一大股东为泰州海</w:t>
            </w:r>
            <w:proofErr w:type="gramStart"/>
            <w:r>
              <w:rPr>
                <w:rFonts w:cs="方正黑体_GBK" w:hint="eastAsia"/>
                <w:sz w:val="18"/>
                <w:szCs w:val="18"/>
              </w:rPr>
              <w:t>陵城市</w:t>
            </w:r>
            <w:proofErr w:type="gramEnd"/>
            <w:r>
              <w:rPr>
                <w:rFonts w:cs="方正黑体_GBK" w:hint="eastAsia"/>
                <w:sz w:val="18"/>
                <w:szCs w:val="18"/>
              </w:rPr>
              <w:t>发展集团有限公司，持股比例为</w:t>
            </w:r>
            <w:r>
              <w:rPr>
                <w:rFonts w:cs="方正黑体_GBK" w:hint="eastAsia"/>
                <w:sz w:val="18"/>
                <w:szCs w:val="18"/>
              </w:rPr>
              <w:t>100%</w:t>
            </w:r>
            <w:r>
              <w:rPr>
                <w:rFonts w:cs="方正黑体_GBK" w:hint="eastAsia"/>
                <w:sz w:val="18"/>
                <w:szCs w:val="18"/>
              </w:rPr>
              <w:t>。经营范围包括</w:t>
            </w:r>
            <w:r>
              <w:rPr>
                <w:rFonts w:cs="方正黑体_GBK" w:hint="eastAsia"/>
                <w:sz w:val="18"/>
                <w:szCs w:val="18"/>
              </w:rPr>
              <w:t>:</w:t>
            </w:r>
            <w:r>
              <w:rPr>
                <w:rFonts w:cs="方正黑体_GBK" w:hint="eastAsia"/>
                <w:sz w:val="18"/>
                <w:szCs w:val="18"/>
              </w:rPr>
              <w:t>建设项目投资、管理，历史文化街区修缮、改造、重建，房屋租赁，物业管理，房地产开</w:t>
            </w:r>
            <w:r>
              <w:rPr>
                <w:rFonts w:cs="方正黑体_GBK" w:hint="eastAsia"/>
                <w:sz w:val="18"/>
                <w:szCs w:val="18"/>
              </w:rPr>
              <w:t>发经营，城市基础设施建设工程、园林绿化工程施工，建筑材料销售</w:t>
            </w:r>
            <w:r>
              <w:rPr>
                <w:rFonts w:cs="方正黑体_GBK" w:hint="eastAsia"/>
                <w:sz w:val="18"/>
                <w:szCs w:val="18"/>
              </w:rPr>
              <w:t>(</w:t>
            </w:r>
            <w:proofErr w:type="gramStart"/>
            <w:r>
              <w:rPr>
                <w:rFonts w:cs="方正黑体_GBK" w:hint="eastAsia"/>
                <w:sz w:val="18"/>
                <w:szCs w:val="18"/>
              </w:rPr>
              <w:t>不</w:t>
            </w:r>
            <w:proofErr w:type="gramEnd"/>
            <w:r>
              <w:rPr>
                <w:rFonts w:cs="方正黑体_GBK" w:hint="eastAsia"/>
                <w:sz w:val="18"/>
                <w:szCs w:val="18"/>
              </w:rPr>
              <w:t>仓储</w:t>
            </w:r>
            <w:r>
              <w:rPr>
                <w:rFonts w:cs="方正黑体_GBK" w:hint="eastAsia"/>
                <w:sz w:val="18"/>
                <w:szCs w:val="18"/>
              </w:rPr>
              <w:t>)</w:t>
            </w:r>
            <w:r>
              <w:rPr>
                <w:rFonts w:cs="方正黑体_GBK" w:hint="eastAsia"/>
                <w:sz w:val="18"/>
                <w:szCs w:val="18"/>
              </w:rPr>
              <w:t>。</w:t>
            </w:r>
            <w:r>
              <w:rPr>
                <w:rFonts w:cs="方正黑体_GBK" w:hint="eastAsia"/>
                <w:sz w:val="18"/>
                <w:szCs w:val="18"/>
              </w:rPr>
              <w:t>(</w:t>
            </w:r>
            <w:r>
              <w:rPr>
                <w:rFonts w:cs="方正黑体_GBK" w:hint="eastAsia"/>
                <w:sz w:val="18"/>
                <w:szCs w:val="18"/>
              </w:rPr>
              <w:t>依法须经批准的项目，经相关部门批准后方可开展经营活动</w:t>
            </w:r>
            <w:r>
              <w:rPr>
                <w:rFonts w:cs="方正黑体_GBK" w:hint="eastAsia"/>
                <w:sz w:val="18"/>
                <w:szCs w:val="18"/>
              </w:rPr>
              <w:t>)&gt;&gt;##</w:t>
            </w:r>
            <w:r>
              <w:rPr>
                <w:rFonts w:cs="方正黑体_GBK" w:hint="eastAsia"/>
                <w:sz w:val="18"/>
                <w:szCs w:val="18"/>
              </w:rPr>
              <w:t>许可项目：测绘服务；水产养殖；建设工程施工；文物保护工程施工；住宅室内装饰装修；建筑物拆除作业</w:t>
            </w:r>
            <w:r>
              <w:rPr>
                <w:rFonts w:cs="方正黑体_GBK" w:hint="eastAsia"/>
                <w:sz w:val="18"/>
                <w:szCs w:val="18"/>
              </w:rPr>
              <w:t>(</w:t>
            </w:r>
            <w:r>
              <w:rPr>
                <w:rFonts w:cs="方正黑体_GBK" w:hint="eastAsia"/>
                <w:sz w:val="18"/>
                <w:szCs w:val="18"/>
              </w:rPr>
              <w:t>爆破作业除外</w:t>
            </w:r>
            <w:r>
              <w:rPr>
                <w:rFonts w:cs="方正黑体_GBK" w:hint="eastAsia"/>
                <w:sz w:val="18"/>
                <w:szCs w:val="18"/>
              </w:rPr>
              <w:t>)</w:t>
            </w:r>
            <w:r>
              <w:rPr>
                <w:rFonts w:cs="方正黑体_GBK" w:hint="eastAsia"/>
                <w:sz w:val="18"/>
                <w:szCs w:val="18"/>
              </w:rPr>
              <w:t>；住宿服务；水利工程建设监理</w:t>
            </w:r>
            <w:r>
              <w:rPr>
                <w:rFonts w:cs="方正黑体_GBK" w:hint="eastAsia"/>
                <w:sz w:val="18"/>
                <w:szCs w:val="18"/>
              </w:rPr>
              <w:t>(</w:t>
            </w:r>
            <w:r>
              <w:rPr>
                <w:rFonts w:cs="方正黑体_GBK" w:hint="eastAsia"/>
                <w:sz w:val="18"/>
                <w:szCs w:val="18"/>
              </w:rPr>
              <w:t>依法须经批准的项目，经相关部门批准后方可开展经营活动，具体经营项目以审批结果为准</w:t>
            </w:r>
            <w:r>
              <w:rPr>
                <w:rFonts w:cs="方正黑体_GBK" w:hint="eastAsia"/>
                <w:sz w:val="18"/>
                <w:szCs w:val="18"/>
              </w:rPr>
              <w:t>)</w:t>
            </w:r>
            <w:r>
              <w:rPr>
                <w:rFonts w:cs="方正黑体_GBK" w:hint="eastAsia"/>
                <w:sz w:val="18"/>
                <w:szCs w:val="18"/>
              </w:rPr>
              <w:t>一般项目：水产品批发；蔬菜种植；农副产品销售；谷物种植；房屋拆迁服务；土地整治服务；公园、景区小型设施娱乐活动</w:t>
            </w:r>
            <w:r>
              <w:rPr>
                <w:rFonts w:cs="方正黑体_GBK" w:hint="eastAsia"/>
                <w:sz w:val="18"/>
                <w:szCs w:val="18"/>
              </w:rPr>
              <w:t>(</w:t>
            </w:r>
            <w:r>
              <w:rPr>
                <w:rFonts w:cs="方正黑体_GBK" w:hint="eastAsia"/>
                <w:sz w:val="18"/>
                <w:szCs w:val="18"/>
              </w:rPr>
              <w:t>除依法须经批准的项目外，凭营业执照依法自主</w:t>
            </w:r>
            <w:r>
              <w:rPr>
                <w:rFonts w:cs="方正黑体_GBK" w:hint="eastAsia"/>
                <w:sz w:val="18"/>
                <w:szCs w:val="18"/>
              </w:rPr>
              <w:t>开展经营活动</w:t>
            </w:r>
            <w:r>
              <w:rPr>
                <w:rFonts w:cs="方正黑体_GBK" w:hint="eastAsia"/>
                <w:sz w:val="18"/>
                <w:szCs w:val="18"/>
              </w:rPr>
              <w:t>)</w:t>
            </w:r>
          </w:p>
          <w:p w14:paraId="02034CC9" w14:textId="77777777" w:rsidR="00197D16" w:rsidRDefault="00360D6D">
            <w:pPr>
              <w:spacing w:line="200" w:lineRule="exact"/>
              <w:rPr>
                <w:rFonts w:cs="方正黑体_GBK"/>
              </w:rPr>
            </w:pPr>
            <w:r>
              <w:rPr>
                <w:rFonts w:cs="方正黑体_GBK" w:hint="eastAsia"/>
                <w:sz w:val="18"/>
                <w:szCs w:val="18"/>
              </w:rPr>
              <w:t>(39)</w:t>
            </w:r>
            <w:r>
              <w:rPr>
                <w:rFonts w:cs="方正黑体_GBK" w:hint="eastAsia"/>
                <w:sz w:val="18"/>
                <w:szCs w:val="18"/>
              </w:rPr>
              <w:t>同业借款：资产类型为南银理财有限责任公司向持牌金融机构发放的</w:t>
            </w:r>
            <w:r>
              <w:rPr>
                <w:rFonts w:cs="方正黑体_GBK" w:hint="eastAsia"/>
                <w:sz w:val="18"/>
                <w:szCs w:val="18"/>
              </w:rPr>
              <w:lastRenderedPageBreak/>
              <w:t>同业借款，期限不超过</w:t>
            </w:r>
            <w:r>
              <w:rPr>
                <w:rFonts w:cs="方正黑体_GBK" w:hint="eastAsia"/>
                <w:sz w:val="18"/>
                <w:szCs w:val="18"/>
              </w:rPr>
              <w:t>1</w:t>
            </w:r>
            <w:r>
              <w:rPr>
                <w:rFonts w:cs="方正黑体_GBK" w:hint="eastAsia"/>
                <w:sz w:val="18"/>
                <w:szCs w:val="18"/>
              </w:rPr>
              <w:t>年，融资人为中国中信金融资产管理股份有限公司。</w:t>
            </w:r>
          </w:p>
          <w:p w14:paraId="53A574A3" w14:textId="77777777" w:rsidR="00197D16" w:rsidRDefault="00360D6D">
            <w:pPr>
              <w:spacing w:line="200" w:lineRule="exact"/>
              <w:rPr>
                <w:rFonts w:cs="方正黑体_GBK"/>
              </w:rPr>
            </w:pPr>
            <w:r>
              <w:rPr>
                <w:rFonts w:cs="方正黑体_GBK" w:hint="eastAsia"/>
                <w:sz w:val="18"/>
                <w:szCs w:val="18"/>
              </w:rPr>
              <w:t>(40)</w:t>
            </w:r>
            <w:r>
              <w:rPr>
                <w:rFonts w:cs="方正黑体_GBK" w:hint="eastAsia"/>
                <w:sz w:val="18"/>
                <w:szCs w:val="18"/>
              </w:rPr>
              <w:t>同业借款：资产类型为南银理财有限责任公司向持牌金融机构发放的同业借款，期限不超过</w:t>
            </w:r>
            <w:r>
              <w:rPr>
                <w:rFonts w:cs="方正黑体_GBK" w:hint="eastAsia"/>
                <w:sz w:val="18"/>
                <w:szCs w:val="18"/>
              </w:rPr>
              <w:t>1</w:t>
            </w:r>
            <w:r>
              <w:rPr>
                <w:rFonts w:cs="方正黑体_GBK" w:hint="eastAsia"/>
                <w:sz w:val="18"/>
                <w:szCs w:val="18"/>
              </w:rPr>
              <w:t>年，融资人为中国东方资产管理股份有限公司。</w:t>
            </w:r>
          </w:p>
          <w:p w14:paraId="0D788536" w14:textId="77777777" w:rsidR="00197D16" w:rsidRDefault="00360D6D">
            <w:pPr>
              <w:spacing w:line="200" w:lineRule="exact"/>
              <w:rPr>
                <w:rFonts w:cs="方正黑体_GBK"/>
              </w:rPr>
            </w:pPr>
            <w:r>
              <w:rPr>
                <w:rFonts w:cs="方正黑体_GBK" w:hint="eastAsia"/>
                <w:sz w:val="18"/>
                <w:szCs w:val="18"/>
              </w:rPr>
              <w:t>(41)</w:t>
            </w:r>
            <w:r>
              <w:rPr>
                <w:rFonts w:cs="方正黑体_GBK" w:hint="eastAsia"/>
                <w:sz w:val="18"/>
                <w:szCs w:val="18"/>
              </w:rPr>
              <w:t>同业借款：资产类型为南银理财有限责任公司向持牌金融机构发放的同业借款，期限不超过</w:t>
            </w:r>
            <w:r>
              <w:rPr>
                <w:rFonts w:cs="方正黑体_GBK" w:hint="eastAsia"/>
                <w:sz w:val="18"/>
                <w:szCs w:val="18"/>
              </w:rPr>
              <w:t>1</w:t>
            </w:r>
            <w:r>
              <w:rPr>
                <w:rFonts w:cs="方正黑体_GBK" w:hint="eastAsia"/>
                <w:sz w:val="18"/>
                <w:szCs w:val="18"/>
              </w:rPr>
              <w:t>年，融资人为中国信达资产管理股份有限公司。</w:t>
            </w:r>
          </w:p>
          <w:p w14:paraId="639B13A0" w14:textId="77777777" w:rsidR="00197D16" w:rsidRDefault="00360D6D">
            <w:pPr>
              <w:spacing w:line="200" w:lineRule="exact"/>
              <w:rPr>
                <w:rFonts w:cs="方正黑体_GBK"/>
              </w:rPr>
            </w:pPr>
            <w:r>
              <w:rPr>
                <w:rFonts w:cs="方正黑体_GBK" w:hint="eastAsia"/>
                <w:sz w:val="18"/>
                <w:szCs w:val="18"/>
              </w:rPr>
              <w:t>(42)</w:t>
            </w:r>
            <w:r>
              <w:rPr>
                <w:rFonts w:cs="方正黑体_GBK" w:hint="eastAsia"/>
                <w:sz w:val="18"/>
                <w:szCs w:val="18"/>
              </w:rPr>
              <w:t>同业借款：资产类型为南银理财有限责任公司向持牌金融机构发放的同业借款，期限不超过</w:t>
            </w:r>
            <w:r>
              <w:rPr>
                <w:rFonts w:cs="方正黑体_GBK" w:hint="eastAsia"/>
                <w:sz w:val="18"/>
                <w:szCs w:val="18"/>
              </w:rPr>
              <w:t>1</w:t>
            </w:r>
            <w:r>
              <w:rPr>
                <w:rFonts w:cs="方正黑体_GBK" w:hint="eastAsia"/>
                <w:sz w:val="18"/>
                <w:szCs w:val="18"/>
              </w:rPr>
              <w:t>年，融资人为中国长城资产管理股份有限公司。</w:t>
            </w:r>
          </w:p>
          <w:p w14:paraId="4F4CC501" w14:textId="77777777" w:rsidR="00197D16" w:rsidRDefault="00360D6D">
            <w:pPr>
              <w:spacing w:line="200" w:lineRule="exact"/>
              <w:rPr>
                <w:rFonts w:cs="方正黑体_GBK"/>
              </w:rPr>
            </w:pPr>
            <w:r>
              <w:rPr>
                <w:rFonts w:cs="方正黑体_GBK" w:hint="eastAsia"/>
                <w:b/>
                <w:sz w:val="18"/>
                <w:szCs w:val="18"/>
              </w:rPr>
              <w:t>以上资产剩余期限均不超过产品期限。</w:t>
            </w:r>
            <w:r>
              <w:rPr>
                <w:rFonts w:cs="方正黑体_GBK" w:hint="eastAsia"/>
              </w:rPr>
              <w:br/>
            </w:r>
            <w:r>
              <w:rPr>
                <w:rFonts w:cs="方正黑体_GBK" w:hint="eastAsia"/>
                <w:b/>
                <w:sz w:val="18"/>
                <w:szCs w:val="18"/>
              </w:rPr>
              <w:t>若本理财产品投资上述</w:t>
            </w:r>
            <w:proofErr w:type="gramStart"/>
            <w:r>
              <w:rPr>
                <w:rFonts w:cs="方正黑体_GBK" w:hint="eastAsia"/>
                <w:b/>
                <w:sz w:val="18"/>
                <w:szCs w:val="18"/>
              </w:rPr>
              <w:t>备选非</w:t>
            </w:r>
            <w:proofErr w:type="gramEnd"/>
            <w:r>
              <w:rPr>
                <w:rFonts w:cs="方正黑体_GBK" w:hint="eastAsia"/>
                <w:b/>
                <w:sz w:val="18"/>
                <w:szCs w:val="18"/>
              </w:rPr>
              <w:t>标准化债权类资产以外的非标准化债权类资产，管理人将优选与上述资产同类型的、符合监管要求的非标准化债权类资产，履行内部严格的审批流程，并在本理财产品的定期报告中进行信息披露。</w:t>
            </w:r>
          </w:p>
        </w:tc>
      </w:tr>
      <w:tr w:rsidR="00197D16" w14:paraId="68B070B5"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9402128" w14:textId="77777777" w:rsidR="00197D16" w:rsidRDefault="00360D6D">
            <w:pPr>
              <w:widowControl/>
              <w:spacing w:line="200" w:lineRule="exact"/>
              <w:jc w:val="left"/>
              <w:rPr>
                <w:rFonts w:cs="方正黑体_GBK"/>
                <w:kern w:val="0"/>
                <w:sz w:val="18"/>
                <w:szCs w:val="18"/>
              </w:rPr>
            </w:pPr>
            <w:r>
              <w:rPr>
                <w:rFonts w:cs="方正黑体_GBK" w:hint="eastAsia"/>
                <w:bCs/>
                <w:kern w:val="0"/>
                <w:sz w:val="18"/>
                <w:szCs w:val="18"/>
              </w:rPr>
              <w:lastRenderedPageBreak/>
              <w:t>业绩比较基准</w:t>
            </w:r>
          </w:p>
        </w:tc>
        <w:tc>
          <w:tcPr>
            <w:tcW w:w="6021" w:type="dxa"/>
            <w:tcBorders>
              <w:top w:val="single" w:sz="4" w:space="0" w:color="auto"/>
              <w:left w:val="nil"/>
              <w:bottom w:val="single" w:sz="4" w:space="0" w:color="auto"/>
              <w:right w:val="single" w:sz="4" w:space="0" w:color="auto"/>
              <w:tl2br w:val="nil"/>
              <w:tr2bl w:val="nil"/>
            </w:tcBorders>
            <w:vAlign w:val="center"/>
          </w:tcPr>
          <w:p w14:paraId="3C44D598" w14:textId="77777777" w:rsidR="00197D16" w:rsidRDefault="00360D6D">
            <w:pPr>
              <w:spacing w:line="200" w:lineRule="exact"/>
              <w:jc w:val="left"/>
              <w:rPr>
                <w:rFonts w:cs="方正黑体_GBK"/>
                <w:sz w:val="18"/>
                <w:szCs w:val="18"/>
              </w:rPr>
            </w:pPr>
            <w:r>
              <w:rPr>
                <w:rFonts w:cs="方正黑体_GBK" w:hint="eastAsia"/>
                <w:sz w:val="18"/>
                <w:szCs w:val="18"/>
              </w:rPr>
              <w:t>A</w:t>
            </w:r>
            <w:r>
              <w:rPr>
                <w:rFonts w:cs="方正黑体_GBK" w:hint="eastAsia"/>
                <w:sz w:val="18"/>
                <w:szCs w:val="18"/>
              </w:rPr>
              <w:t>份额</w:t>
            </w:r>
            <w:r>
              <w:rPr>
                <w:rFonts w:cs="方正黑体_GBK" w:hint="eastAsia"/>
                <w:sz w:val="18"/>
                <w:szCs w:val="18"/>
              </w:rPr>
              <w:t>/</w:t>
            </w:r>
            <w:r>
              <w:rPr>
                <w:rFonts w:cs="方正黑体_GBK" w:hint="eastAsia"/>
                <w:sz w:val="18"/>
                <w:szCs w:val="18"/>
              </w:rPr>
              <w:t>A2</w:t>
            </w:r>
            <w:r>
              <w:rPr>
                <w:rFonts w:cs="方正黑体_GBK" w:hint="eastAsia"/>
                <w:sz w:val="18"/>
                <w:szCs w:val="18"/>
              </w:rPr>
              <w:t>份额</w:t>
            </w:r>
            <w:r>
              <w:rPr>
                <w:rFonts w:cs="方正黑体_GBK" w:hint="eastAsia"/>
                <w:sz w:val="18"/>
                <w:szCs w:val="18"/>
              </w:rPr>
              <w:t>/</w:t>
            </w:r>
            <w:r>
              <w:rPr>
                <w:rFonts w:cs="方正黑体_GBK" w:hint="eastAsia"/>
                <w:sz w:val="18"/>
                <w:szCs w:val="18"/>
              </w:rPr>
              <w:t>A</w:t>
            </w:r>
            <w:r>
              <w:rPr>
                <w:rFonts w:cs="方正黑体_GBK" w:hint="eastAsia"/>
                <w:sz w:val="18"/>
                <w:szCs w:val="18"/>
              </w:rPr>
              <w:t>3</w:t>
            </w:r>
            <w:r>
              <w:rPr>
                <w:rFonts w:cs="方正黑体_GBK" w:hint="eastAsia"/>
                <w:sz w:val="18"/>
                <w:szCs w:val="18"/>
              </w:rPr>
              <w:t>份额</w:t>
            </w:r>
            <w:r>
              <w:rPr>
                <w:rFonts w:cs="方正黑体_GBK" w:hint="eastAsia"/>
                <w:sz w:val="18"/>
                <w:szCs w:val="18"/>
              </w:rPr>
              <w:t>/</w:t>
            </w:r>
            <w:r>
              <w:rPr>
                <w:rFonts w:cs="方正黑体_GBK" w:hint="eastAsia"/>
                <w:sz w:val="18"/>
                <w:szCs w:val="18"/>
              </w:rPr>
              <w:t>A</w:t>
            </w:r>
            <w:r>
              <w:rPr>
                <w:rFonts w:cs="方正黑体_GBK" w:hint="eastAsia"/>
                <w:sz w:val="18"/>
                <w:szCs w:val="18"/>
              </w:rPr>
              <w:t>4</w:t>
            </w:r>
            <w:r>
              <w:rPr>
                <w:rFonts w:cs="方正黑体_GBK" w:hint="eastAsia"/>
                <w:sz w:val="18"/>
                <w:szCs w:val="18"/>
              </w:rPr>
              <w:t>份额：业绩比较基准</w:t>
            </w:r>
            <w:proofErr w:type="gramStart"/>
            <w:r>
              <w:rPr>
                <w:rFonts w:cs="方正黑体_GBK" w:hint="eastAsia"/>
                <w:sz w:val="18"/>
                <w:szCs w:val="18"/>
              </w:rPr>
              <w:t>为年化</w:t>
            </w:r>
            <w:proofErr w:type="gramEnd"/>
            <w:r>
              <w:rPr>
                <w:rFonts w:cs="方正黑体_GBK" w:hint="eastAsia"/>
                <w:sz w:val="18"/>
                <w:szCs w:val="18"/>
              </w:rPr>
              <w:t>2.7%-3.</w:t>
            </w:r>
            <w:r>
              <w:rPr>
                <w:rFonts w:cs="方正黑体_GBK" w:hint="eastAsia"/>
                <w:sz w:val="18"/>
                <w:szCs w:val="18"/>
              </w:rPr>
              <w:t>1</w:t>
            </w:r>
            <w:r>
              <w:rPr>
                <w:rFonts w:cs="方正黑体_GBK" w:hint="eastAsia"/>
                <w:sz w:val="18"/>
                <w:szCs w:val="18"/>
              </w:rPr>
              <w:t xml:space="preserve">% </w:t>
            </w:r>
            <w:r>
              <w:rPr>
                <w:rFonts w:cs="方正黑体_GBK" w:hint="eastAsia"/>
                <w:sz w:val="18"/>
                <w:szCs w:val="18"/>
              </w:rPr>
              <w:t>。</w:t>
            </w:r>
          </w:p>
          <w:p w14:paraId="37C30ECC" w14:textId="77777777" w:rsidR="00197D16" w:rsidRDefault="00360D6D">
            <w:pPr>
              <w:spacing w:line="200" w:lineRule="exact"/>
              <w:jc w:val="left"/>
              <w:rPr>
                <w:rFonts w:cs="方正黑体_GBK"/>
                <w:sz w:val="18"/>
                <w:szCs w:val="18"/>
              </w:rPr>
            </w:pPr>
            <w:r>
              <w:rPr>
                <w:rFonts w:cs="方正黑体_GBK" w:hint="eastAsia"/>
                <w:sz w:val="18"/>
                <w:szCs w:val="18"/>
              </w:rPr>
              <w:t>B</w:t>
            </w:r>
            <w:r>
              <w:rPr>
                <w:rFonts w:cs="方正黑体_GBK" w:hint="eastAsia"/>
                <w:sz w:val="18"/>
                <w:szCs w:val="18"/>
              </w:rPr>
              <w:t>份额</w:t>
            </w:r>
            <w:r>
              <w:rPr>
                <w:rFonts w:cs="方正黑体_GBK" w:hint="eastAsia"/>
                <w:sz w:val="18"/>
                <w:szCs w:val="18"/>
              </w:rPr>
              <w:t>/B</w:t>
            </w:r>
            <w:r>
              <w:rPr>
                <w:rFonts w:cs="方正黑体_GBK" w:hint="eastAsia"/>
                <w:sz w:val="18"/>
                <w:szCs w:val="18"/>
              </w:rPr>
              <w:t>2</w:t>
            </w:r>
            <w:r>
              <w:rPr>
                <w:rFonts w:cs="方正黑体_GBK" w:hint="eastAsia"/>
                <w:sz w:val="18"/>
                <w:szCs w:val="18"/>
              </w:rPr>
              <w:t>份额</w:t>
            </w:r>
            <w:r>
              <w:rPr>
                <w:rFonts w:cs="方正黑体_GBK" w:hint="eastAsia"/>
                <w:sz w:val="18"/>
                <w:szCs w:val="18"/>
              </w:rPr>
              <w:t>/B3</w:t>
            </w:r>
            <w:r>
              <w:rPr>
                <w:rFonts w:cs="方正黑体_GBK" w:hint="eastAsia"/>
                <w:sz w:val="18"/>
                <w:szCs w:val="18"/>
              </w:rPr>
              <w:t>份额</w:t>
            </w:r>
            <w:r>
              <w:rPr>
                <w:rFonts w:cs="方正黑体_GBK" w:hint="eastAsia"/>
                <w:sz w:val="18"/>
                <w:szCs w:val="18"/>
              </w:rPr>
              <w:t>/B4</w:t>
            </w:r>
            <w:r>
              <w:rPr>
                <w:rFonts w:cs="方正黑体_GBK" w:hint="eastAsia"/>
                <w:sz w:val="18"/>
                <w:szCs w:val="18"/>
              </w:rPr>
              <w:t>份额：业绩比较基准</w:t>
            </w:r>
            <w:proofErr w:type="gramStart"/>
            <w:r>
              <w:rPr>
                <w:rFonts w:cs="方正黑体_GBK" w:hint="eastAsia"/>
                <w:sz w:val="18"/>
                <w:szCs w:val="18"/>
              </w:rPr>
              <w:t>为年化</w:t>
            </w:r>
            <w:proofErr w:type="gramEnd"/>
            <w:r>
              <w:rPr>
                <w:rFonts w:cs="方正黑体_GBK" w:hint="eastAsia"/>
                <w:sz w:val="18"/>
                <w:szCs w:val="18"/>
              </w:rPr>
              <w:t>2.7%-3.</w:t>
            </w:r>
            <w:r>
              <w:rPr>
                <w:rFonts w:cs="方正黑体_GBK" w:hint="eastAsia"/>
                <w:sz w:val="18"/>
                <w:szCs w:val="18"/>
              </w:rPr>
              <w:t>1</w:t>
            </w:r>
            <w:r>
              <w:rPr>
                <w:rFonts w:cs="方正黑体_GBK" w:hint="eastAsia"/>
                <w:sz w:val="18"/>
                <w:szCs w:val="18"/>
              </w:rPr>
              <w:t xml:space="preserve">% </w:t>
            </w:r>
            <w:r>
              <w:rPr>
                <w:rFonts w:cs="方正黑体_GBK" w:hint="eastAsia"/>
                <w:sz w:val="18"/>
                <w:szCs w:val="18"/>
              </w:rPr>
              <w:t>。</w:t>
            </w:r>
          </w:p>
          <w:p w14:paraId="511B7523" w14:textId="77777777" w:rsidR="00197D16" w:rsidRDefault="00360D6D">
            <w:pPr>
              <w:spacing w:line="200" w:lineRule="exact"/>
              <w:jc w:val="left"/>
              <w:rPr>
                <w:rFonts w:cs="方正黑体_GBK"/>
                <w:sz w:val="18"/>
                <w:szCs w:val="18"/>
              </w:rPr>
            </w:pPr>
            <w:r>
              <w:rPr>
                <w:rFonts w:cs="方正黑体_GBK" w:hint="eastAsia"/>
                <w:sz w:val="18"/>
                <w:szCs w:val="18"/>
              </w:rPr>
              <w:t>C</w:t>
            </w:r>
            <w:r>
              <w:rPr>
                <w:rFonts w:cs="方正黑体_GBK" w:hint="eastAsia"/>
                <w:sz w:val="18"/>
                <w:szCs w:val="18"/>
              </w:rPr>
              <w:t>份额</w:t>
            </w:r>
            <w:r>
              <w:rPr>
                <w:rFonts w:cs="方正黑体_GBK" w:hint="eastAsia"/>
                <w:sz w:val="18"/>
                <w:szCs w:val="18"/>
              </w:rPr>
              <w:t>/C</w:t>
            </w:r>
            <w:r>
              <w:rPr>
                <w:rFonts w:cs="方正黑体_GBK" w:hint="eastAsia"/>
                <w:sz w:val="18"/>
                <w:szCs w:val="18"/>
              </w:rPr>
              <w:t>2</w:t>
            </w:r>
            <w:r>
              <w:rPr>
                <w:rFonts w:cs="方正黑体_GBK" w:hint="eastAsia"/>
                <w:sz w:val="18"/>
                <w:szCs w:val="18"/>
              </w:rPr>
              <w:t>份额</w:t>
            </w:r>
            <w:r>
              <w:rPr>
                <w:rFonts w:cs="方正黑体_GBK" w:hint="eastAsia"/>
                <w:sz w:val="18"/>
                <w:szCs w:val="18"/>
              </w:rPr>
              <w:t>/C3</w:t>
            </w:r>
            <w:r>
              <w:rPr>
                <w:rFonts w:cs="方正黑体_GBK" w:hint="eastAsia"/>
                <w:sz w:val="18"/>
                <w:szCs w:val="18"/>
              </w:rPr>
              <w:t>份额</w:t>
            </w:r>
            <w:r>
              <w:rPr>
                <w:rFonts w:cs="方正黑体_GBK" w:hint="eastAsia"/>
                <w:sz w:val="18"/>
                <w:szCs w:val="18"/>
              </w:rPr>
              <w:t>/C4</w:t>
            </w:r>
            <w:r>
              <w:rPr>
                <w:rFonts w:cs="方正黑体_GBK" w:hint="eastAsia"/>
                <w:sz w:val="18"/>
                <w:szCs w:val="18"/>
              </w:rPr>
              <w:t>份额：业绩比较基准</w:t>
            </w:r>
            <w:proofErr w:type="gramStart"/>
            <w:r>
              <w:rPr>
                <w:rFonts w:cs="方正黑体_GBK" w:hint="eastAsia"/>
                <w:sz w:val="18"/>
                <w:szCs w:val="18"/>
              </w:rPr>
              <w:t>为年化</w:t>
            </w:r>
            <w:proofErr w:type="gramEnd"/>
            <w:r>
              <w:rPr>
                <w:rFonts w:cs="方正黑体_GBK" w:hint="eastAsia"/>
                <w:sz w:val="18"/>
                <w:szCs w:val="18"/>
              </w:rPr>
              <w:t>2.8%-3.</w:t>
            </w:r>
            <w:r>
              <w:rPr>
                <w:rFonts w:cs="方正黑体_GBK" w:hint="eastAsia"/>
                <w:sz w:val="18"/>
                <w:szCs w:val="18"/>
              </w:rPr>
              <w:t>2</w:t>
            </w:r>
            <w:r>
              <w:rPr>
                <w:rFonts w:cs="方正黑体_GBK" w:hint="eastAsia"/>
                <w:sz w:val="18"/>
                <w:szCs w:val="18"/>
              </w:rPr>
              <w:t xml:space="preserve">% </w:t>
            </w:r>
            <w:r>
              <w:rPr>
                <w:rFonts w:cs="方正黑体_GBK" w:hint="eastAsia"/>
                <w:sz w:val="18"/>
                <w:szCs w:val="18"/>
              </w:rPr>
              <w:t>。</w:t>
            </w:r>
          </w:p>
          <w:p w14:paraId="25698F11" w14:textId="77777777" w:rsidR="00197D16" w:rsidRDefault="00360D6D">
            <w:pPr>
              <w:spacing w:line="200" w:lineRule="exact"/>
              <w:jc w:val="left"/>
              <w:rPr>
                <w:rFonts w:cs="方正黑体_GBK"/>
                <w:sz w:val="18"/>
                <w:szCs w:val="18"/>
              </w:rPr>
            </w:pPr>
            <w:r>
              <w:rPr>
                <w:rFonts w:cs="方正黑体_GBK" w:hint="eastAsia"/>
                <w:sz w:val="18"/>
                <w:szCs w:val="18"/>
              </w:rPr>
              <w:t>D</w:t>
            </w:r>
            <w:r>
              <w:rPr>
                <w:rFonts w:cs="方正黑体_GBK" w:hint="eastAsia"/>
                <w:sz w:val="18"/>
                <w:szCs w:val="18"/>
              </w:rPr>
              <w:t>份额</w:t>
            </w:r>
            <w:r>
              <w:rPr>
                <w:rFonts w:cs="方正黑体_GBK" w:hint="eastAsia"/>
                <w:sz w:val="18"/>
                <w:szCs w:val="18"/>
              </w:rPr>
              <w:t>/D</w:t>
            </w:r>
            <w:r>
              <w:rPr>
                <w:rFonts w:cs="方正黑体_GBK" w:hint="eastAsia"/>
                <w:sz w:val="18"/>
                <w:szCs w:val="18"/>
              </w:rPr>
              <w:t>2</w:t>
            </w:r>
            <w:r>
              <w:rPr>
                <w:rFonts w:cs="方正黑体_GBK" w:hint="eastAsia"/>
                <w:sz w:val="18"/>
                <w:szCs w:val="18"/>
              </w:rPr>
              <w:t>份额</w:t>
            </w:r>
            <w:r>
              <w:rPr>
                <w:rFonts w:cs="方正黑体_GBK" w:hint="eastAsia"/>
                <w:sz w:val="18"/>
                <w:szCs w:val="18"/>
              </w:rPr>
              <w:t>/D3</w:t>
            </w:r>
            <w:r>
              <w:rPr>
                <w:rFonts w:cs="方正黑体_GBK" w:hint="eastAsia"/>
                <w:sz w:val="18"/>
                <w:szCs w:val="18"/>
              </w:rPr>
              <w:t>份额</w:t>
            </w:r>
            <w:r>
              <w:rPr>
                <w:rFonts w:cs="方正黑体_GBK" w:hint="eastAsia"/>
                <w:sz w:val="18"/>
                <w:szCs w:val="18"/>
              </w:rPr>
              <w:t>/D4</w:t>
            </w:r>
            <w:r>
              <w:rPr>
                <w:rFonts w:cs="方正黑体_GBK" w:hint="eastAsia"/>
                <w:sz w:val="18"/>
                <w:szCs w:val="18"/>
              </w:rPr>
              <w:t>份额：业绩比较基准</w:t>
            </w:r>
            <w:proofErr w:type="gramStart"/>
            <w:r>
              <w:rPr>
                <w:rFonts w:cs="方正黑体_GBK" w:hint="eastAsia"/>
                <w:sz w:val="18"/>
                <w:szCs w:val="18"/>
              </w:rPr>
              <w:t>为年化</w:t>
            </w:r>
            <w:proofErr w:type="gramEnd"/>
            <w:r>
              <w:rPr>
                <w:rFonts w:cs="方正黑体_GBK" w:hint="eastAsia"/>
                <w:sz w:val="18"/>
                <w:szCs w:val="18"/>
              </w:rPr>
              <w:t>2.85%-3.</w:t>
            </w:r>
            <w:r>
              <w:rPr>
                <w:rFonts w:cs="方正黑体_GBK" w:hint="eastAsia"/>
                <w:sz w:val="18"/>
                <w:szCs w:val="18"/>
              </w:rPr>
              <w:t>2</w:t>
            </w:r>
            <w:r>
              <w:rPr>
                <w:rFonts w:cs="方正黑体_GBK" w:hint="eastAsia"/>
                <w:sz w:val="18"/>
                <w:szCs w:val="18"/>
              </w:rPr>
              <w:t xml:space="preserve">5% </w:t>
            </w:r>
            <w:r>
              <w:rPr>
                <w:rFonts w:cs="方正黑体_GBK" w:hint="eastAsia"/>
                <w:sz w:val="18"/>
                <w:szCs w:val="18"/>
              </w:rPr>
              <w:t>。</w:t>
            </w:r>
          </w:p>
          <w:p w14:paraId="5DA2405D" w14:textId="77777777" w:rsidR="00197D16" w:rsidRDefault="00360D6D">
            <w:pPr>
              <w:widowControl/>
              <w:spacing w:line="200" w:lineRule="exact"/>
              <w:jc w:val="left"/>
              <w:rPr>
                <w:rFonts w:cs="方正黑体_GBK"/>
                <w:sz w:val="18"/>
                <w:szCs w:val="18"/>
              </w:rPr>
            </w:pPr>
            <w:r>
              <w:rPr>
                <w:rFonts w:cs="方正黑体_GBK" w:hint="eastAsia"/>
                <w:sz w:val="18"/>
                <w:szCs w:val="18"/>
              </w:rPr>
              <w:t>E</w:t>
            </w:r>
            <w:r>
              <w:rPr>
                <w:rFonts w:cs="方正黑体_GBK" w:hint="eastAsia"/>
                <w:sz w:val="18"/>
                <w:szCs w:val="18"/>
              </w:rPr>
              <w:t>份额</w:t>
            </w:r>
            <w:r>
              <w:rPr>
                <w:rFonts w:cs="方正黑体_GBK" w:hint="eastAsia"/>
                <w:sz w:val="18"/>
                <w:szCs w:val="18"/>
              </w:rPr>
              <w:t>/E</w:t>
            </w:r>
            <w:r>
              <w:rPr>
                <w:rFonts w:cs="方正黑体_GBK" w:hint="eastAsia"/>
                <w:sz w:val="18"/>
                <w:szCs w:val="18"/>
              </w:rPr>
              <w:t>2</w:t>
            </w:r>
            <w:r>
              <w:rPr>
                <w:rFonts w:cs="方正黑体_GBK" w:hint="eastAsia"/>
                <w:sz w:val="18"/>
                <w:szCs w:val="18"/>
              </w:rPr>
              <w:t>份额</w:t>
            </w:r>
            <w:r>
              <w:rPr>
                <w:rFonts w:cs="方正黑体_GBK" w:hint="eastAsia"/>
                <w:sz w:val="18"/>
                <w:szCs w:val="18"/>
              </w:rPr>
              <w:t>/E3</w:t>
            </w:r>
            <w:r>
              <w:rPr>
                <w:rFonts w:cs="方正黑体_GBK" w:hint="eastAsia"/>
                <w:sz w:val="18"/>
                <w:szCs w:val="18"/>
              </w:rPr>
              <w:t>份额</w:t>
            </w:r>
            <w:r>
              <w:rPr>
                <w:rFonts w:cs="方正黑体_GBK" w:hint="eastAsia"/>
                <w:sz w:val="18"/>
                <w:szCs w:val="18"/>
              </w:rPr>
              <w:t>/E4</w:t>
            </w:r>
            <w:r>
              <w:rPr>
                <w:rFonts w:cs="方正黑体_GBK" w:hint="eastAsia"/>
                <w:sz w:val="18"/>
                <w:szCs w:val="18"/>
              </w:rPr>
              <w:t>份额：业绩比较基准</w:t>
            </w:r>
            <w:proofErr w:type="gramStart"/>
            <w:r>
              <w:rPr>
                <w:rFonts w:cs="方正黑体_GBK" w:hint="eastAsia"/>
                <w:sz w:val="18"/>
                <w:szCs w:val="18"/>
              </w:rPr>
              <w:t>为年化</w:t>
            </w:r>
            <w:proofErr w:type="gramEnd"/>
            <w:r>
              <w:rPr>
                <w:rFonts w:cs="方正黑体_GBK" w:hint="eastAsia"/>
                <w:sz w:val="18"/>
                <w:szCs w:val="18"/>
              </w:rPr>
              <w:t>2.95%-3.</w:t>
            </w:r>
            <w:r>
              <w:rPr>
                <w:rFonts w:cs="方正黑体_GBK" w:hint="eastAsia"/>
                <w:sz w:val="18"/>
                <w:szCs w:val="18"/>
              </w:rPr>
              <w:t>3</w:t>
            </w:r>
            <w:r>
              <w:rPr>
                <w:rFonts w:cs="方正黑体_GBK" w:hint="eastAsia"/>
                <w:sz w:val="18"/>
                <w:szCs w:val="18"/>
              </w:rPr>
              <w:t xml:space="preserve">5% </w:t>
            </w:r>
            <w:r>
              <w:rPr>
                <w:rFonts w:cs="方正黑体_GBK" w:hint="eastAsia"/>
                <w:sz w:val="18"/>
                <w:szCs w:val="18"/>
              </w:rPr>
              <w:t>。</w:t>
            </w:r>
          </w:p>
          <w:p w14:paraId="348C0AAD" w14:textId="77777777" w:rsidR="00197D16" w:rsidRDefault="00360D6D">
            <w:pPr>
              <w:widowControl/>
              <w:spacing w:line="200" w:lineRule="exact"/>
              <w:jc w:val="left"/>
              <w:rPr>
                <w:rFonts w:cs="方正黑体_GBK"/>
                <w:sz w:val="18"/>
                <w:szCs w:val="18"/>
              </w:rPr>
            </w:pPr>
            <w:r>
              <w:rPr>
                <w:rFonts w:cs="方正黑体_GBK" w:hint="eastAsia"/>
                <w:sz w:val="18"/>
                <w:szCs w:val="18"/>
              </w:rPr>
              <w:t>F</w:t>
            </w:r>
            <w:r>
              <w:rPr>
                <w:rFonts w:cs="方正黑体_GBK" w:hint="eastAsia"/>
                <w:sz w:val="18"/>
                <w:szCs w:val="18"/>
              </w:rPr>
              <w:t>份额</w:t>
            </w:r>
            <w:r>
              <w:rPr>
                <w:rFonts w:cs="方正黑体_GBK" w:hint="eastAsia"/>
                <w:sz w:val="18"/>
                <w:szCs w:val="18"/>
              </w:rPr>
              <w:t>/F</w:t>
            </w:r>
            <w:r>
              <w:rPr>
                <w:rFonts w:cs="方正黑体_GBK" w:hint="eastAsia"/>
                <w:sz w:val="18"/>
                <w:szCs w:val="18"/>
              </w:rPr>
              <w:t>2</w:t>
            </w:r>
            <w:r>
              <w:rPr>
                <w:rFonts w:cs="方正黑体_GBK" w:hint="eastAsia"/>
                <w:sz w:val="18"/>
                <w:szCs w:val="18"/>
              </w:rPr>
              <w:t>份额</w:t>
            </w:r>
            <w:r>
              <w:rPr>
                <w:rFonts w:cs="方正黑体_GBK" w:hint="eastAsia"/>
                <w:sz w:val="18"/>
                <w:szCs w:val="18"/>
              </w:rPr>
              <w:t>/F3</w:t>
            </w:r>
            <w:r>
              <w:rPr>
                <w:rFonts w:cs="方正黑体_GBK" w:hint="eastAsia"/>
                <w:sz w:val="18"/>
                <w:szCs w:val="18"/>
              </w:rPr>
              <w:t>份额</w:t>
            </w:r>
            <w:r>
              <w:rPr>
                <w:rFonts w:cs="方正黑体_GBK" w:hint="eastAsia"/>
                <w:sz w:val="18"/>
                <w:szCs w:val="18"/>
              </w:rPr>
              <w:t>/F4</w:t>
            </w:r>
            <w:r>
              <w:rPr>
                <w:rFonts w:cs="方正黑体_GBK" w:hint="eastAsia"/>
                <w:sz w:val="18"/>
                <w:szCs w:val="18"/>
              </w:rPr>
              <w:t>份额：业绩比较基准</w:t>
            </w:r>
            <w:proofErr w:type="gramStart"/>
            <w:r>
              <w:rPr>
                <w:rFonts w:cs="方正黑体_GBK" w:hint="eastAsia"/>
                <w:sz w:val="18"/>
                <w:szCs w:val="18"/>
              </w:rPr>
              <w:t>为年化</w:t>
            </w:r>
            <w:proofErr w:type="gramEnd"/>
            <w:r>
              <w:rPr>
                <w:rFonts w:cs="方正黑体_GBK" w:hint="eastAsia"/>
                <w:sz w:val="18"/>
                <w:szCs w:val="18"/>
              </w:rPr>
              <w:t>2.</w:t>
            </w:r>
            <w:r>
              <w:rPr>
                <w:rFonts w:cs="方正黑体_GBK" w:hint="eastAsia"/>
                <w:sz w:val="18"/>
                <w:szCs w:val="18"/>
              </w:rPr>
              <w:t>8</w:t>
            </w:r>
            <w:r>
              <w:rPr>
                <w:rFonts w:cs="方正黑体_GBK" w:hint="eastAsia"/>
                <w:sz w:val="18"/>
                <w:szCs w:val="18"/>
              </w:rPr>
              <w:t>%-3.</w:t>
            </w:r>
            <w:r>
              <w:rPr>
                <w:rFonts w:cs="方正黑体_GBK" w:hint="eastAsia"/>
                <w:sz w:val="18"/>
                <w:szCs w:val="18"/>
              </w:rPr>
              <w:t>2</w:t>
            </w:r>
            <w:r>
              <w:rPr>
                <w:rFonts w:cs="方正黑体_GBK" w:hint="eastAsia"/>
                <w:sz w:val="18"/>
                <w:szCs w:val="18"/>
              </w:rPr>
              <w:t xml:space="preserve">% </w:t>
            </w:r>
            <w:r>
              <w:rPr>
                <w:rFonts w:cs="方正黑体_GBK" w:hint="eastAsia"/>
                <w:sz w:val="18"/>
                <w:szCs w:val="18"/>
              </w:rPr>
              <w:t>。</w:t>
            </w:r>
          </w:p>
          <w:p w14:paraId="7B824EFC" w14:textId="77777777" w:rsidR="00197D16" w:rsidRDefault="00360D6D">
            <w:pPr>
              <w:spacing w:line="200" w:lineRule="exact"/>
              <w:jc w:val="left"/>
              <w:rPr>
                <w:rFonts w:cs="方正黑体_GBK"/>
                <w:sz w:val="18"/>
                <w:szCs w:val="18"/>
              </w:rPr>
            </w:pPr>
            <w:r>
              <w:rPr>
                <w:rFonts w:cs="方正黑体_GBK" w:hint="eastAsia"/>
                <w:sz w:val="18"/>
                <w:szCs w:val="18"/>
              </w:rPr>
              <w:t>H2</w:t>
            </w:r>
            <w:r>
              <w:rPr>
                <w:rFonts w:cs="方正黑体_GBK" w:hint="eastAsia"/>
                <w:sz w:val="18"/>
                <w:szCs w:val="18"/>
              </w:rPr>
              <w:t>份额：</w:t>
            </w:r>
            <w:proofErr w:type="gramStart"/>
            <w:r>
              <w:rPr>
                <w:rFonts w:cs="方正黑体_GBK" w:hint="eastAsia"/>
                <w:sz w:val="18"/>
                <w:szCs w:val="18"/>
              </w:rPr>
              <w:t>绩</w:t>
            </w:r>
            <w:proofErr w:type="gramEnd"/>
            <w:r>
              <w:rPr>
                <w:rFonts w:cs="方正黑体_GBK" w:hint="eastAsia"/>
                <w:sz w:val="18"/>
                <w:szCs w:val="18"/>
              </w:rPr>
              <w:t>比较基准</w:t>
            </w:r>
            <w:proofErr w:type="gramStart"/>
            <w:r>
              <w:rPr>
                <w:rFonts w:cs="方正黑体_GBK" w:hint="eastAsia"/>
                <w:sz w:val="18"/>
                <w:szCs w:val="18"/>
              </w:rPr>
              <w:t>为年化</w:t>
            </w:r>
            <w:proofErr w:type="gramEnd"/>
            <w:r>
              <w:rPr>
                <w:rFonts w:cs="方正黑体_GBK" w:hint="eastAsia"/>
                <w:sz w:val="18"/>
                <w:szCs w:val="18"/>
              </w:rPr>
              <w:t>3.0</w:t>
            </w:r>
            <w:r>
              <w:rPr>
                <w:rFonts w:cs="方正黑体_GBK" w:hint="eastAsia"/>
                <w:sz w:val="18"/>
                <w:szCs w:val="18"/>
              </w:rPr>
              <w:t xml:space="preserve">%-3.4% </w:t>
            </w:r>
            <w:r>
              <w:rPr>
                <w:rFonts w:cs="方正黑体_GBK" w:hint="eastAsia"/>
                <w:sz w:val="18"/>
                <w:szCs w:val="18"/>
              </w:rPr>
              <w:t>。</w:t>
            </w:r>
          </w:p>
          <w:p w14:paraId="511D05F8" w14:textId="77777777" w:rsidR="00197D16" w:rsidRDefault="00360D6D">
            <w:pPr>
              <w:spacing w:line="200" w:lineRule="exact"/>
              <w:jc w:val="left"/>
              <w:rPr>
                <w:rFonts w:cs="方正黑体_GBK"/>
              </w:rPr>
            </w:pPr>
            <w:r>
              <w:rPr>
                <w:rFonts w:cs="方正黑体_GBK" w:hint="eastAsia"/>
                <w:sz w:val="18"/>
                <w:szCs w:val="18"/>
              </w:rPr>
              <w:t>本理财产品业绩比较基准是管理人基于过往投资经验、对产品</w:t>
            </w:r>
            <w:proofErr w:type="gramStart"/>
            <w:r>
              <w:rPr>
                <w:rFonts w:cs="方正黑体_GBK" w:hint="eastAsia"/>
                <w:sz w:val="18"/>
                <w:szCs w:val="18"/>
              </w:rPr>
              <w:t>存续期拟投资</w:t>
            </w:r>
            <w:proofErr w:type="gramEnd"/>
            <w:r>
              <w:rPr>
                <w:rFonts w:cs="方正黑体_GBK" w:hint="eastAsia"/>
                <w:sz w:val="18"/>
                <w:szCs w:val="18"/>
              </w:rPr>
              <w:t>标的和相应投资市场波动的预判设定的投资目标。本理财产品投资于固定收益类资产的比例不低于</w:t>
            </w:r>
            <w:r>
              <w:rPr>
                <w:rFonts w:cs="方正黑体_GBK" w:hint="eastAsia"/>
                <w:sz w:val="18"/>
                <w:szCs w:val="18"/>
              </w:rPr>
              <w:t>80%</w:t>
            </w:r>
            <w:r>
              <w:rPr>
                <w:rFonts w:cs="方正黑体_GBK" w:hint="eastAsia"/>
                <w:sz w:val="18"/>
                <w:szCs w:val="18"/>
              </w:rPr>
              <w:t>，投资于非标准化债权类资产的比例不高于</w:t>
            </w:r>
            <w:r>
              <w:rPr>
                <w:rFonts w:cs="方正黑体_GBK" w:hint="eastAsia"/>
                <w:sz w:val="18"/>
                <w:szCs w:val="18"/>
              </w:rPr>
              <w:t>50%</w:t>
            </w:r>
            <w:r>
              <w:rPr>
                <w:rFonts w:cs="方正黑体_GBK" w:hint="eastAsia"/>
                <w:sz w:val="18"/>
                <w:szCs w:val="18"/>
              </w:rPr>
              <w:t>。结合债券市场和</w:t>
            </w:r>
            <w:proofErr w:type="gramStart"/>
            <w:r>
              <w:rPr>
                <w:rFonts w:cs="方正黑体_GBK" w:hint="eastAsia"/>
                <w:sz w:val="18"/>
                <w:szCs w:val="18"/>
              </w:rPr>
              <w:t>拟投资</w:t>
            </w:r>
            <w:proofErr w:type="gramEnd"/>
            <w:r>
              <w:rPr>
                <w:rFonts w:cs="方正黑体_GBK" w:hint="eastAsia"/>
                <w:sz w:val="18"/>
                <w:szCs w:val="18"/>
              </w:rPr>
              <w:t>的非标准化债权类资产的收益和波动水平预判，在本理财产品约定的投资策略基础上，管理人设定了本理财产品投资周期内业绩比较基准。</w:t>
            </w:r>
          </w:p>
          <w:p w14:paraId="617ACEA3" w14:textId="77777777" w:rsidR="00197D16" w:rsidRDefault="00360D6D">
            <w:pPr>
              <w:spacing w:line="200" w:lineRule="exact"/>
              <w:jc w:val="left"/>
              <w:rPr>
                <w:rFonts w:cs="方正黑体_GBK"/>
              </w:rPr>
            </w:pPr>
            <w:r>
              <w:rPr>
                <w:rFonts w:cs="方正黑体_GBK" w:hint="eastAsia"/>
                <w:sz w:val="18"/>
                <w:szCs w:val="18"/>
              </w:rPr>
              <w:t>注：管理人可根据市场情况对业绩比较基准进行适当调整，如有调整，将至少于调整前</w:t>
            </w:r>
            <w:r>
              <w:rPr>
                <w:rFonts w:cs="方正黑体_GBK" w:hint="eastAsia"/>
                <w:sz w:val="18"/>
                <w:szCs w:val="18"/>
              </w:rPr>
              <w:t>3</w:t>
            </w:r>
            <w:r>
              <w:rPr>
                <w:rFonts w:cs="方正黑体_GBK" w:hint="eastAsia"/>
                <w:sz w:val="18"/>
                <w:szCs w:val="18"/>
              </w:rPr>
              <w:t>个工作日公布调整方案。</w:t>
            </w:r>
          </w:p>
          <w:p w14:paraId="3F56315C" w14:textId="77777777" w:rsidR="00197D16" w:rsidRDefault="00360D6D">
            <w:pPr>
              <w:spacing w:line="200" w:lineRule="exact"/>
              <w:rPr>
                <w:rFonts w:cs="方正黑体_GBK"/>
              </w:rPr>
            </w:pPr>
            <w:r>
              <w:rPr>
                <w:rFonts w:cs="方正黑体_GBK" w:hint="eastAsia"/>
                <w:b/>
                <w:sz w:val="18"/>
                <w:szCs w:val="18"/>
              </w:rPr>
              <w:t>本理财产品为净值型理财产品，业绩比较基准不是预期收益率，不代表</w:t>
            </w:r>
            <w:r>
              <w:rPr>
                <w:rFonts w:cs="方正黑体_GBK" w:hint="eastAsia"/>
                <w:b/>
                <w:sz w:val="18"/>
                <w:szCs w:val="18"/>
              </w:rPr>
              <w:t>产品的未来表现和实际收益，不构成对产品收益的承诺。</w:t>
            </w:r>
          </w:p>
        </w:tc>
      </w:tr>
      <w:tr w:rsidR="00197D16" w14:paraId="23EE573B"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3E0CB3C" w14:textId="77777777" w:rsidR="00197D16" w:rsidRDefault="00360D6D">
            <w:pPr>
              <w:widowControl/>
              <w:spacing w:line="200" w:lineRule="exact"/>
              <w:jc w:val="left"/>
              <w:rPr>
                <w:rFonts w:cs="方正黑体_GBK"/>
                <w:bCs/>
                <w:kern w:val="0"/>
                <w:sz w:val="18"/>
                <w:szCs w:val="18"/>
              </w:rPr>
            </w:pPr>
            <w:r>
              <w:rPr>
                <w:rFonts w:cs="方正黑体_GBK" w:hint="eastAsia"/>
                <w:kern w:val="0"/>
                <w:sz w:val="18"/>
                <w:szCs w:val="18"/>
              </w:rPr>
              <w:t>产品费用</w:t>
            </w:r>
          </w:p>
        </w:tc>
        <w:tc>
          <w:tcPr>
            <w:tcW w:w="6021" w:type="dxa"/>
            <w:tcBorders>
              <w:top w:val="single" w:sz="4" w:space="0" w:color="auto"/>
              <w:left w:val="nil"/>
              <w:bottom w:val="single" w:sz="4" w:space="0" w:color="auto"/>
              <w:right w:val="single" w:sz="4" w:space="0" w:color="auto"/>
              <w:tl2br w:val="nil"/>
              <w:tr2bl w:val="nil"/>
            </w:tcBorders>
            <w:vAlign w:val="center"/>
          </w:tcPr>
          <w:p w14:paraId="71E1A3D2" w14:textId="77777777" w:rsidR="00197D16" w:rsidRDefault="00360D6D">
            <w:pPr>
              <w:spacing w:line="200" w:lineRule="exact"/>
              <w:rPr>
                <w:rFonts w:cs="方正黑体_GBK"/>
                <w:b/>
              </w:rPr>
            </w:pPr>
            <w:r>
              <w:rPr>
                <w:rFonts w:cs="方正黑体_GBK" w:hint="eastAsia"/>
                <w:b/>
                <w:sz w:val="18"/>
                <w:szCs w:val="18"/>
              </w:rPr>
              <w:t>认</w:t>
            </w:r>
            <w:r>
              <w:rPr>
                <w:rFonts w:cs="方正黑体_GBK" w:hint="eastAsia"/>
                <w:b/>
                <w:sz w:val="18"/>
                <w:szCs w:val="18"/>
              </w:rPr>
              <w:t>/</w:t>
            </w:r>
            <w:r>
              <w:rPr>
                <w:rFonts w:cs="方正黑体_GBK" w:hint="eastAsia"/>
                <w:b/>
                <w:sz w:val="18"/>
                <w:szCs w:val="18"/>
              </w:rPr>
              <w:t>申购费：本理财产品暂不收取认</w:t>
            </w:r>
            <w:r>
              <w:rPr>
                <w:rFonts w:cs="方正黑体_GBK" w:hint="eastAsia"/>
                <w:b/>
                <w:sz w:val="18"/>
                <w:szCs w:val="18"/>
              </w:rPr>
              <w:t>/</w:t>
            </w:r>
            <w:r>
              <w:rPr>
                <w:rFonts w:cs="方正黑体_GBK" w:hint="eastAsia"/>
                <w:b/>
                <w:sz w:val="18"/>
                <w:szCs w:val="18"/>
              </w:rPr>
              <w:t>申购费。</w:t>
            </w:r>
          </w:p>
          <w:p w14:paraId="7856A61F" w14:textId="77777777" w:rsidR="00197D16" w:rsidRDefault="00360D6D">
            <w:pPr>
              <w:spacing w:line="200" w:lineRule="exact"/>
              <w:rPr>
                <w:rFonts w:cs="方正黑体_GBK"/>
                <w:b/>
              </w:rPr>
            </w:pPr>
            <w:r>
              <w:rPr>
                <w:rFonts w:cs="方正黑体_GBK" w:hint="eastAsia"/>
                <w:b/>
                <w:sz w:val="18"/>
                <w:szCs w:val="18"/>
              </w:rPr>
              <w:t>赎回费：本理财产品暂不收取赎回费。</w:t>
            </w:r>
          </w:p>
          <w:p w14:paraId="2F2FF6C3" w14:textId="77777777" w:rsidR="00197D16" w:rsidRDefault="00360D6D">
            <w:pPr>
              <w:spacing w:line="200" w:lineRule="exact"/>
              <w:rPr>
                <w:rFonts w:cs="方正黑体_GBK"/>
                <w:b/>
              </w:rPr>
            </w:pPr>
            <w:r>
              <w:rPr>
                <w:rFonts w:cs="方正黑体_GBK" w:hint="eastAsia"/>
                <w:b/>
                <w:sz w:val="18"/>
                <w:szCs w:val="18"/>
              </w:rPr>
              <w:t>销售费：本理财产品按前一日理财产品资产净值收取销售费，按日计提。</w:t>
            </w:r>
          </w:p>
          <w:p w14:paraId="5E1A6849" w14:textId="77777777" w:rsidR="00197D16" w:rsidRDefault="00360D6D">
            <w:pPr>
              <w:spacing w:line="200" w:lineRule="exact"/>
              <w:rPr>
                <w:rFonts w:cs="方正黑体_GBK"/>
                <w:b/>
              </w:rPr>
            </w:pPr>
            <w:r>
              <w:rPr>
                <w:rFonts w:cs="方正黑体_GBK" w:hint="eastAsia"/>
                <w:b/>
                <w:sz w:val="18"/>
                <w:szCs w:val="18"/>
              </w:rPr>
              <w:t>A</w:t>
            </w:r>
            <w:r>
              <w:rPr>
                <w:rFonts w:cs="方正黑体_GBK" w:hint="eastAsia"/>
                <w:b/>
                <w:sz w:val="18"/>
                <w:szCs w:val="18"/>
              </w:rPr>
              <w:t>份额</w:t>
            </w:r>
            <w:r>
              <w:rPr>
                <w:rFonts w:cs="方正黑体_GBK" w:hint="eastAsia"/>
                <w:b/>
                <w:sz w:val="18"/>
                <w:szCs w:val="18"/>
              </w:rPr>
              <w:t>/</w:t>
            </w:r>
            <w:r>
              <w:rPr>
                <w:rFonts w:cs="方正黑体_GBK" w:hint="eastAsia"/>
                <w:b/>
                <w:sz w:val="18"/>
                <w:szCs w:val="18"/>
              </w:rPr>
              <w:t>A2</w:t>
            </w:r>
            <w:r>
              <w:rPr>
                <w:rFonts w:cs="方正黑体_GBK" w:hint="eastAsia"/>
                <w:b/>
                <w:sz w:val="18"/>
                <w:szCs w:val="18"/>
              </w:rPr>
              <w:t>份额</w:t>
            </w:r>
            <w:r>
              <w:rPr>
                <w:rFonts w:cs="方正黑体_GBK" w:hint="eastAsia"/>
                <w:b/>
                <w:sz w:val="18"/>
                <w:szCs w:val="18"/>
              </w:rPr>
              <w:t>/</w:t>
            </w:r>
            <w:r>
              <w:rPr>
                <w:rFonts w:cs="方正黑体_GBK" w:hint="eastAsia"/>
                <w:b/>
                <w:sz w:val="18"/>
                <w:szCs w:val="18"/>
              </w:rPr>
              <w:t>A</w:t>
            </w:r>
            <w:r>
              <w:rPr>
                <w:rFonts w:cs="方正黑体_GBK" w:hint="eastAsia"/>
                <w:b/>
                <w:sz w:val="18"/>
                <w:szCs w:val="18"/>
              </w:rPr>
              <w:t>3</w:t>
            </w:r>
            <w:r>
              <w:rPr>
                <w:rFonts w:cs="方正黑体_GBK" w:hint="eastAsia"/>
                <w:b/>
                <w:sz w:val="18"/>
                <w:szCs w:val="18"/>
              </w:rPr>
              <w:t>份额</w:t>
            </w:r>
            <w:r>
              <w:rPr>
                <w:rFonts w:cs="方正黑体_GBK" w:hint="eastAsia"/>
                <w:b/>
                <w:sz w:val="18"/>
                <w:szCs w:val="18"/>
              </w:rPr>
              <w:t>/</w:t>
            </w:r>
            <w:r>
              <w:rPr>
                <w:rFonts w:cs="方正黑体_GBK" w:hint="eastAsia"/>
                <w:b/>
                <w:sz w:val="18"/>
                <w:szCs w:val="18"/>
              </w:rPr>
              <w:t>A</w:t>
            </w:r>
            <w:r>
              <w:rPr>
                <w:rFonts w:cs="方正黑体_GBK" w:hint="eastAsia"/>
                <w:b/>
                <w:sz w:val="18"/>
                <w:szCs w:val="18"/>
              </w:rPr>
              <w:t>4</w:t>
            </w:r>
            <w:r>
              <w:rPr>
                <w:rFonts w:cs="方正黑体_GBK" w:hint="eastAsia"/>
                <w:b/>
                <w:sz w:val="18"/>
                <w:szCs w:val="18"/>
              </w:rPr>
              <w:t>份额：销售</w:t>
            </w:r>
            <w:proofErr w:type="gramStart"/>
            <w:r>
              <w:rPr>
                <w:rFonts w:cs="方正黑体_GBK" w:hint="eastAsia"/>
                <w:b/>
                <w:sz w:val="18"/>
                <w:szCs w:val="18"/>
              </w:rPr>
              <w:t>费年化</w:t>
            </w:r>
            <w:proofErr w:type="gramEnd"/>
            <w:r>
              <w:rPr>
                <w:rFonts w:cs="方正黑体_GBK" w:hint="eastAsia"/>
                <w:b/>
                <w:sz w:val="18"/>
                <w:szCs w:val="18"/>
              </w:rPr>
              <w:t>0.2%</w:t>
            </w:r>
          </w:p>
          <w:p w14:paraId="361FA35E" w14:textId="77777777" w:rsidR="00197D16" w:rsidRDefault="00360D6D">
            <w:pPr>
              <w:spacing w:line="200" w:lineRule="exact"/>
              <w:rPr>
                <w:rFonts w:cs="方正黑体_GBK"/>
                <w:b/>
              </w:rPr>
            </w:pPr>
            <w:r>
              <w:rPr>
                <w:rFonts w:cs="方正黑体_GBK" w:hint="eastAsia"/>
                <w:b/>
                <w:sz w:val="18"/>
                <w:szCs w:val="18"/>
              </w:rPr>
              <w:t>B</w:t>
            </w:r>
            <w:r>
              <w:rPr>
                <w:rFonts w:cs="方正黑体_GBK" w:hint="eastAsia"/>
                <w:b/>
                <w:sz w:val="18"/>
                <w:szCs w:val="18"/>
              </w:rPr>
              <w:t>份额</w:t>
            </w:r>
            <w:r>
              <w:rPr>
                <w:rFonts w:cs="方正黑体_GBK" w:hint="eastAsia"/>
                <w:b/>
                <w:sz w:val="18"/>
                <w:szCs w:val="18"/>
              </w:rPr>
              <w:t>/B</w:t>
            </w:r>
            <w:r>
              <w:rPr>
                <w:rFonts w:cs="方正黑体_GBK" w:hint="eastAsia"/>
                <w:b/>
                <w:sz w:val="18"/>
                <w:szCs w:val="18"/>
              </w:rPr>
              <w:t>2</w:t>
            </w:r>
            <w:r>
              <w:rPr>
                <w:rFonts w:cs="方正黑体_GBK" w:hint="eastAsia"/>
                <w:b/>
                <w:sz w:val="18"/>
                <w:szCs w:val="18"/>
              </w:rPr>
              <w:t>份额</w:t>
            </w:r>
            <w:r>
              <w:rPr>
                <w:rFonts w:cs="方正黑体_GBK" w:hint="eastAsia"/>
                <w:b/>
                <w:sz w:val="18"/>
                <w:szCs w:val="18"/>
              </w:rPr>
              <w:t>/B3</w:t>
            </w:r>
            <w:r>
              <w:rPr>
                <w:rFonts w:cs="方正黑体_GBK" w:hint="eastAsia"/>
                <w:b/>
                <w:sz w:val="18"/>
                <w:szCs w:val="18"/>
              </w:rPr>
              <w:t>份额</w:t>
            </w:r>
            <w:r>
              <w:rPr>
                <w:rFonts w:cs="方正黑体_GBK" w:hint="eastAsia"/>
                <w:b/>
                <w:sz w:val="18"/>
                <w:szCs w:val="18"/>
              </w:rPr>
              <w:t>/B4</w:t>
            </w:r>
            <w:r>
              <w:rPr>
                <w:rFonts w:cs="方正黑体_GBK" w:hint="eastAsia"/>
                <w:b/>
                <w:sz w:val="18"/>
                <w:szCs w:val="18"/>
              </w:rPr>
              <w:t>份额：销售</w:t>
            </w:r>
            <w:proofErr w:type="gramStart"/>
            <w:r>
              <w:rPr>
                <w:rFonts w:cs="方正黑体_GBK" w:hint="eastAsia"/>
                <w:b/>
                <w:sz w:val="18"/>
                <w:szCs w:val="18"/>
              </w:rPr>
              <w:t>费年化</w:t>
            </w:r>
            <w:proofErr w:type="gramEnd"/>
            <w:r>
              <w:rPr>
                <w:rFonts w:cs="方正黑体_GBK" w:hint="eastAsia"/>
                <w:b/>
                <w:sz w:val="18"/>
                <w:szCs w:val="18"/>
              </w:rPr>
              <w:t>0.2%</w:t>
            </w:r>
          </w:p>
          <w:p w14:paraId="76CB27BC" w14:textId="77777777" w:rsidR="00197D16" w:rsidRDefault="00360D6D">
            <w:pPr>
              <w:spacing w:line="200" w:lineRule="exact"/>
              <w:rPr>
                <w:rFonts w:cs="方正黑体_GBK"/>
                <w:b/>
              </w:rPr>
            </w:pPr>
            <w:r>
              <w:rPr>
                <w:rFonts w:cs="方正黑体_GBK" w:hint="eastAsia"/>
                <w:b/>
                <w:sz w:val="18"/>
                <w:szCs w:val="18"/>
              </w:rPr>
              <w:t>C</w:t>
            </w:r>
            <w:r>
              <w:rPr>
                <w:rFonts w:cs="方正黑体_GBK" w:hint="eastAsia"/>
                <w:b/>
                <w:sz w:val="18"/>
                <w:szCs w:val="18"/>
              </w:rPr>
              <w:t>份额</w:t>
            </w:r>
            <w:r>
              <w:rPr>
                <w:rFonts w:cs="方正黑体_GBK" w:hint="eastAsia"/>
                <w:b/>
                <w:sz w:val="18"/>
                <w:szCs w:val="18"/>
              </w:rPr>
              <w:t>/C</w:t>
            </w:r>
            <w:r>
              <w:rPr>
                <w:rFonts w:cs="方正黑体_GBK" w:hint="eastAsia"/>
                <w:b/>
                <w:sz w:val="18"/>
                <w:szCs w:val="18"/>
              </w:rPr>
              <w:t>2</w:t>
            </w:r>
            <w:r>
              <w:rPr>
                <w:rFonts w:cs="方正黑体_GBK" w:hint="eastAsia"/>
                <w:b/>
                <w:sz w:val="18"/>
                <w:szCs w:val="18"/>
              </w:rPr>
              <w:t>份额</w:t>
            </w:r>
            <w:r>
              <w:rPr>
                <w:rFonts w:cs="方正黑体_GBK" w:hint="eastAsia"/>
                <w:b/>
                <w:sz w:val="18"/>
                <w:szCs w:val="18"/>
              </w:rPr>
              <w:t>/C3</w:t>
            </w:r>
            <w:r>
              <w:rPr>
                <w:rFonts w:cs="方正黑体_GBK" w:hint="eastAsia"/>
                <w:b/>
                <w:sz w:val="18"/>
                <w:szCs w:val="18"/>
              </w:rPr>
              <w:t>份额</w:t>
            </w:r>
            <w:r>
              <w:rPr>
                <w:rFonts w:cs="方正黑体_GBK" w:hint="eastAsia"/>
                <w:b/>
                <w:sz w:val="18"/>
                <w:szCs w:val="18"/>
              </w:rPr>
              <w:t>/C4</w:t>
            </w:r>
            <w:r>
              <w:rPr>
                <w:rFonts w:cs="方正黑体_GBK" w:hint="eastAsia"/>
                <w:b/>
                <w:sz w:val="18"/>
                <w:szCs w:val="18"/>
              </w:rPr>
              <w:t>份额：销售</w:t>
            </w:r>
            <w:proofErr w:type="gramStart"/>
            <w:r>
              <w:rPr>
                <w:rFonts w:cs="方正黑体_GBK" w:hint="eastAsia"/>
                <w:b/>
                <w:sz w:val="18"/>
                <w:szCs w:val="18"/>
              </w:rPr>
              <w:t>费年化</w:t>
            </w:r>
            <w:proofErr w:type="gramEnd"/>
            <w:r>
              <w:rPr>
                <w:rFonts w:cs="方正黑体_GBK" w:hint="eastAsia"/>
                <w:b/>
                <w:sz w:val="18"/>
                <w:szCs w:val="18"/>
              </w:rPr>
              <w:t>0.15%</w:t>
            </w:r>
          </w:p>
          <w:p w14:paraId="6AC04849" w14:textId="77777777" w:rsidR="00197D16" w:rsidRDefault="00360D6D">
            <w:pPr>
              <w:spacing w:line="200" w:lineRule="exact"/>
              <w:rPr>
                <w:rFonts w:cs="方正黑体_GBK"/>
                <w:b/>
                <w:sz w:val="18"/>
                <w:szCs w:val="18"/>
              </w:rPr>
            </w:pPr>
            <w:r>
              <w:rPr>
                <w:rFonts w:cs="方正黑体_GBK" w:hint="eastAsia"/>
                <w:b/>
                <w:sz w:val="18"/>
                <w:szCs w:val="18"/>
              </w:rPr>
              <w:t>D</w:t>
            </w:r>
            <w:r>
              <w:rPr>
                <w:rFonts w:cs="方正黑体_GBK" w:hint="eastAsia"/>
                <w:b/>
                <w:sz w:val="18"/>
                <w:szCs w:val="18"/>
              </w:rPr>
              <w:t>份额</w:t>
            </w:r>
            <w:r>
              <w:rPr>
                <w:rFonts w:cs="方正黑体_GBK" w:hint="eastAsia"/>
                <w:b/>
                <w:sz w:val="18"/>
                <w:szCs w:val="18"/>
              </w:rPr>
              <w:t>/D</w:t>
            </w:r>
            <w:r>
              <w:rPr>
                <w:rFonts w:cs="方正黑体_GBK" w:hint="eastAsia"/>
                <w:b/>
                <w:sz w:val="18"/>
                <w:szCs w:val="18"/>
              </w:rPr>
              <w:t>2</w:t>
            </w:r>
            <w:r>
              <w:rPr>
                <w:rFonts w:cs="方正黑体_GBK" w:hint="eastAsia"/>
                <w:b/>
                <w:sz w:val="18"/>
                <w:szCs w:val="18"/>
              </w:rPr>
              <w:t>份额</w:t>
            </w:r>
            <w:r>
              <w:rPr>
                <w:rFonts w:cs="方正黑体_GBK" w:hint="eastAsia"/>
                <w:b/>
                <w:sz w:val="18"/>
                <w:szCs w:val="18"/>
              </w:rPr>
              <w:t>/D3</w:t>
            </w:r>
            <w:r>
              <w:rPr>
                <w:rFonts w:cs="方正黑体_GBK" w:hint="eastAsia"/>
                <w:b/>
                <w:sz w:val="18"/>
                <w:szCs w:val="18"/>
              </w:rPr>
              <w:t>份额</w:t>
            </w:r>
            <w:r>
              <w:rPr>
                <w:rFonts w:cs="方正黑体_GBK" w:hint="eastAsia"/>
                <w:b/>
                <w:sz w:val="18"/>
                <w:szCs w:val="18"/>
              </w:rPr>
              <w:t>/D4</w:t>
            </w:r>
            <w:r>
              <w:rPr>
                <w:rFonts w:cs="方正黑体_GBK" w:hint="eastAsia"/>
                <w:b/>
                <w:sz w:val="18"/>
                <w:szCs w:val="18"/>
              </w:rPr>
              <w:t>份额：销售</w:t>
            </w:r>
            <w:proofErr w:type="gramStart"/>
            <w:r>
              <w:rPr>
                <w:rFonts w:cs="方正黑体_GBK" w:hint="eastAsia"/>
                <w:b/>
                <w:sz w:val="18"/>
                <w:szCs w:val="18"/>
              </w:rPr>
              <w:t>费年化</w:t>
            </w:r>
            <w:proofErr w:type="gramEnd"/>
            <w:r>
              <w:rPr>
                <w:rFonts w:cs="方正黑体_GBK" w:hint="eastAsia"/>
                <w:b/>
                <w:sz w:val="18"/>
                <w:szCs w:val="18"/>
              </w:rPr>
              <w:t>0.15%</w:t>
            </w:r>
          </w:p>
          <w:p w14:paraId="6DA2156C" w14:textId="77777777" w:rsidR="00197D16" w:rsidRDefault="00360D6D">
            <w:pPr>
              <w:spacing w:line="200" w:lineRule="exact"/>
              <w:rPr>
                <w:rFonts w:cs="方正黑体_GBK"/>
                <w:b/>
                <w:sz w:val="18"/>
                <w:szCs w:val="18"/>
              </w:rPr>
            </w:pPr>
            <w:r>
              <w:rPr>
                <w:rFonts w:cs="方正黑体_GBK" w:hint="eastAsia"/>
                <w:b/>
                <w:sz w:val="18"/>
                <w:szCs w:val="18"/>
              </w:rPr>
              <w:t>E</w:t>
            </w:r>
            <w:r>
              <w:rPr>
                <w:rFonts w:cs="方正黑体_GBK" w:hint="eastAsia"/>
                <w:b/>
                <w:sz w:val="18"/>
                <w:szCs w:val="18"/>
              </w:rPr>
              <w:t>份额</w:t>
            </w:r>
            <w:r>
              <w:rPr>
                <w:rFonts w:cs="方正黑体_GBK" w:hint="eastAsia"/>
                <w:b/>
                <w:sz w:val="18"/>
                <w:szCs w:val="18"/>
              </w:rPr>
              <w:t>/E</w:t>
            </w:r>
            <w:r>
              <w:rPr>
                <w:rFonts w:cs="方正黑体_GBK" w:hint="eastAsia"/>
                <w:b/>
                <w:sz w:val="18"/>
                <w:szCs w:val="18"/>
              </w:rPr>
              <w:t>2</w:t>
            </w:r>
            <w:r>
              <w:rPr>
                <w:rFonts w:cs="方正黑体_GBK" w:hint="eastAsia"/>
                <w:b/>
                <w:sz w:val="18"/>
                <w:szCs w:val="18"/>
              </w:rPr>
              <w:t>份额</w:t>
            </w:r>
            <w:r>
              <w:rPr>
                <w:rFonts w:cs="方正黑体_GBK" w:hint="eastAsia"/>
                <w:b/>
                <w:sz w:val="18"/>
                <w:szCs w:val="18"/>
              </w:rPr>
              <w:t>/E3</w:t>
            </w:r>
            <w:r>
              <w:rPr>
                <w:rFonts w:cs="方正黑体_GBK" w:hint="eastAsia"/>
                <w:b/>
                <w:sz w:val="18"/>
                <w:szCs w:val="18"/>
              </w:rPr>
              <w:t>份额</w:t>
            </w:r>
            <w:r>
              <w:rPr>
                <w:rFonts w:cs="方正黑体_GBK" w:hint="eastAsia"/>
                <w:b/>
                <w:sz w:val="18"/>
                <w:szCs w:val="18"/>
              </w:rPr>
              <w:t>/E4</w:t>
            </w:r>
            <w:r>
              <w:rPr>
                <w:rFonts w:cs="方正黑体_GBK" w:hint="eastAsia"/>
                <w:b/>
                <w:sz w:val="18"/>
                <w:szCs w:val="18"/>
              </w:rPr>
              <w:t>份额：销售</w:t>
            </w:r>
            <w:proofErr w:type="gramStart"/>
            <w:r>
              <w:rPr>
                <w:rFonts w:cs="方正黑体_GBK" w:hint="eastAsia"/>
                <w:b/>
                <w:sz w:val="18"/>
                <w:szCs w:val="18"/>
              </w:rPr>
              <w:t>费年化</w:t>
            </w:r>
            <w:proofErr w:type="gramEnd"/>
            <w:r>
              <w:rPr>
                <w:rFonts w:cs="方正黑体_GBK" w:hint="eastAsia"/>
                <w:b/>
                <w:sz w:val="18"/>
                <w:szCs w:val="18"/>
              </w:rPr>
              <w:t>0.05%</w:t>
            </w:r>
          </w:p>
          <w:p w14:paraId="7E1CC891" w14:textId="77777777" w:rsidR="00197D16" w:rsidRDefault="00360D6D">
            <w:pPr>
              <w:spacing w:line="200" w:lineRule="exact"/>
              <w:rPr>
                <w:rFonts w:cs="方正黑体_GBK"/>
                <w:b/>
                <w:sz w:val="18"/>
                <w:szCs w:val="18"/>
              </w:rPr>
            </w:pPr>
            <w:r>
              <w:rPr>
                <w:rFonts w:cs="方正黑体_GBK" w:hint="eastAsia"/>
                <w:b/>
                <w:sz w:val="18"/>
                <w:szCs w:val="18"/>
              </w:rPr>
              <w:t>F</w:t>
            </w:r>
            <w:r>
              <w:rPr>
                <w:rFonts w:cs="方正黑体_GBK" w:hint="eastAsia"/>
                <w:b/>
                <w:sz w:val="18"/>
                <w:szCs w:val="18"/>
              </w:rPr>
              <w:t>份额</w:t>
            </w:r>
            <w:r>
              <w:rPr>
                <w:rFonts w:cs="方正黑体_GBK" w:hint="eastAsia"/>
                <w:b/>
                <w:sz w:val="18"/>
                <w:szCs w:val="18"/>
              </w:rPr>
              <w:t>/F</w:t>
            </w:r>
            <w:r>
              <w:rPr>
                <w:rFonts w:cs="方正黑体_GBK" w:hint="eastAsia"/>
                <w:b/>
                <w:sz w:val="18"/>
                <w:szCs w:val="18"/>
              </w:rPr>
              <w:t>2</w:t>
            </w:r>
            <w:r>
              <w:rPr>
                <w:rFonts w:cs="方正黑体_GBK" w:hint="eastAsia"/>
                <w:b/>
                <w:sz w:val="18"/>
                <w:szCs w:val="18"/>
              </w:rPr>
              <w:t>份额</w:t>
            </w:r>
            <w:r>
              <w:rPr>
                <w:rFonts w:cs="方正黑体_GBK" w:hint="eastAsia"/>
                <w:b/>
                <w:sz w:val="18"/>
                <w:szCs w:val="18"/>
              </w:rPr>
              <w:t>/F3</w:t>
            </w:r>
            <w:r>
              <w:rPr>
                <w:rFonts w:cs="方正黑体_GBK" w:hint="eastAsia"/>
                <w:b/>
                <w:sz w:val="18"/>
                <w:szCs w:val="18"/>
              </w:rPr>
              <w:t>份额</w:t>
            </w:r>
            <w:r>
              <w:rPr>
                <w:rFonts w:cs="方正黑体_GBK" w:hint="eastAsia"/>
                <w:b/>
                <w:sz w:val="18"/>
                <w:szCs w:val="18"/>
              </w:rPr>
              <w:t>/F4</w:t>
            </w:r>
            <w:r>
              <w:rPr>
                <w:rFonts w:cs="方正黑体_GBK" w:hint="eastAsia"/>
                <w:b/>
                <w:sz w:val="18"/>
                <w:szCs w:val="18"/>
              </w:rPr>
              <w:t>份额：销售</w:t>
            </w:r>
            <w:proofErr w:type="gramStart"/>
            <w:r>
              <w:rPr>
                <w:rFonts w:cs="方正黑体_GBK" w:hint="eastAsia"/>
                <w:b/>
                <w:sz w:val="18"/>
                <w:szCs w:val="18"/>
              </w:rPr>
              <w:t>费年化</w:t>
            </w:r>
            <w:proofErr w:type="gramEnd"/>
            <w:r>
              <w:rPr>
                <w:rFonts w:cs="方正黑体_GBK" w:hint="eastAsia"/>
                <w:b/>
                <w:sz w:val="18"/>
                <w:szCs w:val="18"/>
              </w:rPr>
              <w:t>0.</w:t>
            </w:r>
            <w:r>
              <w:rPr>
                <w:rFonts w:cs="方正黑体_GBK" w:hint="eastAsia"/>
                <w:b/>
                <w:sz w:val="18"/>
                <w:szCs w:val="18"/>
              </w:rPr>
              <w:t>2</w:t>
            </w:r>
            <w:r>
              <w:rPr>
                <w:rFonts w:cs="方正黑体_GBK" w:hint="eastAsia"/>
                <w:b/>
                <w:sz w:val="18"/>
                <w:szCs w:val="18"/>
              </w:rPr>
              <w:t>%</w:t>
            </w:r>
          </w:p>
          <w:p w14:paraId="31475817" w14:textId="77777777" w:rsidR="00197D16" w:rsidRDefault="00360D6D">
            <w:pPr>
              <w:spacing w:line="200" w:lineRule="exact"/>
              <w:rPr>
                <w:rFonts w:cs="方正黑体_GBK"/>
                <w:b/>
                <w:sz w:val="18"/>
                <w:szCs w:val="18"/>
              </w:rPr>
            </w:pPr>
            <w:r>
              <w:rPr>
                <w:rFonts w:cs="方正黑体_GBK" w:hint="eastAsia"/>
                <w:b/>
                <w:sz w:val="18"/>
                <w:szCs w:val="18"/>
              </w:rPr>
              <w:t>H2</w:t>
            </w:r>
            <w:r>
              <w:rPr>
                <w:rFonts w:cs="方正黑体_GBK" w:hint="eastAsia"/>
                <w:b/>
                <w:sz w:val="18"/>
                <w:szCs w:val="18"/>
              </w:rPr>
              <w:t>份额：</w:t>
            </w:r>
            <w:r>
              <w:rPr>
                <w:rFonts w:cs="方正黑体_GBK" w:hint="eastAsia"/>
                <w:b/>
                <w:sz w:val="18"/>
                <w:szCs w:val="18"/>
              </w:rPr>
              <w:t>销售</w:t>
            </w:r>
            <w:proofErr w:type="gramStart"/>
            <w:r>
              <w:rPr>
                <w:rFonts w:cs="方正黑体_GBK" w:hint="eastAsia"/>
                <w:b/>
                <w:sz w:val="18"/>
                <w:szCs w:val="18"/>
              </w:rPr>
              <w:t>费年化</w:t>
            </w:r>
            <w:proofErr w:type="gramEnd"/>
            <w:r>
              <w:rPr>
                <w:rFonts w:cs="方正黑体_GBK" w:hint="eastAsia"/>
                <w:b/>
                <w:sz w:val="18"/>
                <w:szCs w:val="18"/>
              </w:rPr>
              <w:t>0.1%</w:t>
            </w:r>
          </w:p>
          <w:p w14:paraId="190B361C" w14:textId="77777777" w:rsidR="00197D16" w:rsidRDefault="00360D6D">
            <w:pPr>
              <w:spacing w:line="200" w:lineRule="exact"/>
              <w:rPr>
                <w:rFonts w:cs="方正黑体_GBK"/>
                <w:b/>
                <w:sz w:val="18"/>
                <w:szCs w:val="18"/>
              </w:rPr>
            </w:pPr>
            <w:r>
              <w:rPr>
                <w:rFonts w:cs="方正黑体_GBK" w:hint="eastAsia"/>
                <w:b/>
                <w:sz w:val="18"/>
                <w:szCs w:val="18"/>
              </w:rPr>
              <w:t>每日计提的销售费</w:t>
            </w:r>
            <w:r>
              <w:rPr>
                <w:rFonts w:cs="方正黑体_GBK" w:hint="eastAsia"/>
                <w:b/>
                <w:sz w:val="18"/>
                <w:szCs w:val="18"/>
              </w:rPr>
              <w:t>=</w:t>
            </w:r>
            <w:r>
              <w:rPr>
                <w:rFonts w:cs="方正黑体_GBK" w:hint="eastAsia"/>
                <w:b/>
                <w:sz w:val="18"/>
                <w:szCs w:val="18"/>
              </w:rPr>
              <w:t>前一日理财产品资产净值×</w:t>
            </w:r>
            <w:proofErr w:type="gramStart"/>
            <w:r>
              <w:rPr>
                <w:rFonts w:cs="方正黑体_GBK" w:hint="eastAsia"/>
                <w:b/>
                <w:sz w:val="18"/>
                <w:szCs w:val="18"/>
              </w:rPr>
              <w:t>年化销售</w:t>
            </w:r>
            <w:proofErr w:type="gramEnd"/>
            <w:r>
              <w:rPr>
                <w:rFonts w:cs="方正黑体_GBK" w:hint="eastAsia"/>
                <w:b/>
                <w:sz w:val="18"/>
                <w:szCs w:val="18"/>
              </w:rPr>
              <w:t>费率÷</w:t>
            </w:r>
            <w:r>
              <w:rPr>
                <w:rFonts w:cs="方正黑体_GBK" w:hint="eastAsia"/>
                <w:b/>
                <w:sz w:val="18"/>
                <w:szCs w:val="18"/>
              </w:rPr>
              <w:t>365</w:t>
            </w:r>
          </w:p>
          <w:p w14:paraId="5E279C26" w14:textId="77777777" w:rsidR="00197D16" w:rsidRDefault="00360D6D">
            <w:pPr>
              <w:spacing w:line="200" w:lineRule="exact"/>
              <w:rPr>
                <w:rFonts w:cs="方正黑体_GBK"/>
                <w:b/>
              </w:rPr>
            </w:pPr>
            <w:r>
              <w:rPr>
                <w:rFonts w:cs="方正黑体_GBK" w:hint="eastAsia"/>
                <w:b/>
                <w:sz w:val="18"/>
                <w:szCs w:val="18"/>
              </w:rPr>
              <w:t>固定管理费：本理财产品按前一日理财产品资产净值收取固定管理费，按日计提。</w:t>
            </w:r>
          </w:p>
          <w:p w14:paraId="309E3EB0" w14:textId="77777777" w:rsidR="00197D16" w:rsidRDefault="00360D6D">
            <w:pPr>
              <w:spacing w:line="200" w:lineRule="exact"/>
              <w:rPr>
                <w:rFonts w:cs="方正黑体_GBK"/>
                <w:b/>
              </w:rPr>
            </w:pPr>
            <w:r>
              <w:rPr>
                <w:rFonts w:cs="方正黑体_GBK" w:hint="eastAsia"/>
                <w:b/>
                <w:sz w:val="18"/>
                <w:szCs w:val="18"/>
              </w:rPr>
              <w:t>A</w:t>
            </w:r>
            <w:r>
              <w:rPr>
                <w:rFonts w:cs="方正黑体_GBK" w:hint="eastAsia"/>
                <w:b/>
                <w:sz w:val="18"/>
                <w:szCs w:val="18"/>
              </w:rPr>
              <w:t>份额</w:t>
            </w:r>
            <w:r>
              <w:rPr>
                <w:rFonts w:cs="方正黑体_GBK" w:hint="eastAsia"/>
                <w:b/>
                <w:sz w:val="18"/>
                <w:szCs w:val="18"/>
              </w:rPr>
              <w:t>/</w:t>
            </w:r>
            <w:r>
              <w:rPr>
                <w:rFonts w:cs="方正黑体_GBK" w:hint="eastAsia"/>
                <w:b/>
                <w:sz w:val="18"/>
                <w:szCs w:val="18"/>
              </w:rPr>
              <w:t>A2</w:t>
            </w:r>
            <w:r>
              <w:rPr>
                <w:rFonts w:cs="方正黑体_GBK" w:hint="eastAsia"/>
                <w:b/>
                <w:sz w:val="18"/>
                <w:szCs w:val="18"/>
              </w:rPr>
              <w:t>份额</w:t>
            </w:r>
            <w:r>
              <w:rPr>
                <w:rFonts w:cs="方正黑体_GBK" w:hint="eastAsia"/>
                <w:b/>
                <w:sz w:val="18"/>
                <w:szCs w:val="18"/>
              </w:rPr>
              <w:t>/</w:t>
            </w:r>
            <w:r>
              <w:rPr>
                <w:rFonts w:cs="方正黑体_GBK" w:hint="eastAsia"/>
                <w:b/>
                <w:sz w:val="18"/>
                <w:szCs w:val="18"/>
              </w:rPr>
              <w:t>A</w:t>
            </w:r>
            <w:r>
              <w:rPr>
                <w:rFonts w:cs="方正黑体_GBK" w:hint="eastAsia"/>
                <w:b/>
                <w:sz w:val="18"/>
                <w:szCs w:val="18"/>
              </w:rPr>
              <w:t>3</w:t>
            </w:r>
            <w:r>
              <w:rPr>
                <w:rFonts w:cs="方正黑体_GBK" w:hint="eastAsia"/>
                <w:b/>
                <w:sz w:val="18"/>
                <w:szCs w:val="18"/>
              </w:rPr>
              <w:t>份额</w:t>
            </w:r>
            <w:r>
              <w:rPr>
                <w:rFonts w:cs="方正黑体_GBK" w:hint="eastAsia"/>
                <w:b/>
                <w:sz w:val="18"/>
                <w:szCs w:val="18"/>
              </w:rPr>
              <w:t>/</w:t>
            </w:r>
            <w:r>
              <w:rPr>
                <w:rFonts w:cs="方正黑体_GBK" w:hint="eastAsia"/>
                <w:b/>
                <w:sz w:val="18"/>
                <w:szCs w:val="18"/>
              </w:rPr>
              <w:t>A</w:t>
            </w:r>
            <w:r>
              <w:rPr>
                <w:rFonts w:cs="方正黑体_GBK" w:hint="eastAsia"/>
                <w:b/>
                <w:sz w:val="18"/>
                <w:szCs w:val="18"/>
              </w:rPr>
              <w:t>4</w:t>
            </w:r>
            <w:r>
              <w:rPr>
                <w:rFonts w:cs="方正黑体_GBK" w:hint="eastAsia"/>
                <w:b/>
                <w:sz w:val="18"/>
                <w:szCs w:val="18"/>
              </w:rPr>
              <w:t>份额：固定</w:t>
            </w:r>
            <w:proofErr w:type="gramStart"/>
            <w:r>
              <w:rPr>
                <w:rFonts w:cs="方正黑体_GBK" w:hint="eastAsia"/>
                <w:b/>
                <w:sz w:val="18"/>
                <w:szCs w:val="18"/>
              </w:rPr>
              <w:t>管理费年化</w:t>
            </w:r>
            <w:proofErr w:type="gramEnd"/>
            <w:r>
              <w:rPr>
                <w:rFonts w:cs="方正黑体_GBK" w:hint="eastAsia"/>
                <w:b/>
                <w:sz w:val="18"/>
                <w:szCs w:val="18"/>
              </w:rPr>
              <w:t>0.</w:t>
            </w:r>
            <w:r>
              <w:rPr>
                <w:rFonts w:cs="方正黑体_GBK" w:hint="eastAsia"/>
                <w:b/>
                <w:sz w:val="18"/>
                <w:szCs w:val="18"/>
              </w:rPr>
              <w:t>4</w:t>
            </w:r>
            <w:r>
              <w:rPr>
                <w:rFonts w:cs="方正黑体_GBK" w:hint="eastAsia"/>
                <w:b/>
                <w:sz w:val="18"/>
                <w:szCs w:val="18"/>
              </w:rPr>
              <w:t>%</w:t>
            </w:r>
          </w:p>
          <w:p w14:paraId="41D7BA75" w14:textId="77777777" w:rsidR="00197D16" w:rsidRDefault="00360D6D">
            <w:pPr>
              <w:spacing w:line="200" w:lineRule="exact"/>
              <w:rPr>
                <w:rFonts w:cs="方正黑体_GBK"/>
                <w:b/>
              </w:rPr>
            </w:pPr>
            <w:r>
              <w:rPr>
                <w:rFonts w:cs="方正黑体_GBK" w:hint="eastAsia"/>
                <w:b/>
                <w:sz w:val="18"/>
                <w:szCs w:val="18"/>
              </w:rPr>
              <w:t>B</w:t>
            </w:r>
            <w:r>
              <w:rPr>
                <w:rFonts w:cs="方正黑体_GBK" w:hint="eastAsia"/>
                <w:b/>
                <w:sz w:val="18"/>
                <w:szCs w:val="18"/>
              </w:rPr>
              <w:t>份额</w:t>
            </w:r>
            <w:r>
              <w:rPr>
                <w:rFonts w:cs="方正黑体_GBK" w:hint="eastAsia"/>
                <w:b/>
                <w:sz w:val="18"/>
                <w:szCs w:val="18"/>
              </w:rPr>
              <w:t>/B</w:t>
            </w:r>
            <w:r>
              <w:rPr>
                <w:rFonts w:cs="方正黑体_GBK" w:hint="eastAsia"/>
                <w:b/>
                <w:sz w:val="18"/>
                <w:szCs w:val="18"/>
              </w:rPr>
              <w:t>2</w:t>
            </w:r>
            <w:r>
              <w:rPr>
                <w:rFonts w:cs="方正黑体_GBK" w:hint="eastAsia"/>
                <w:b/>
                <w:sz w:val="18"/>
                <w:szCs w:val="18"/>
              </w:rPr>
              <w:t>份额</w:t>
            </w:r>
            <w:r>
              <w:rPr>
                <w:rFonts w:cs="方正黑体_GBK" w:hint="eastAsia"/>
                <w:b/>
                <w:sz w:val="18"/>
                <w:szCs w:val="18"/>
              </w:rPr>
              <w:t>/B3</w:t>
            </w:r>
            <w:r>
              <w:rPr>
                <w:rFonts w:cs="方正黑体_GBK" w:hint="eastAsia"/>
                <w:b/>
                <w:sz w:val="18"/>
                <w:szCs w:val="18"/>
              </w:rPr>
              <w:t>份额</w:t>
            </w:r>
            <w:r>
              <w:rPr>
                <w:rFonts w:cs="方正黑体_GBK" w:hint="eastAsia"/>
                <w:b/>
                <w:sz w:val="18"/>
                <w:szCs w:val="18"/>
              </w:rPr>
              <w:t>/B4</w:t>
            </w:r>
            <w:r>
              <w:rPr>
                <w:rFonts w:cs="方正黑体_GBK" w:hint="eastAsia"/>
                <w:b/>
                <w:sz w:val="18"/>
                <w:szCs w:val="18"/>
              </w:rPr>
              <w:t>份额：固定</w:t>
            </w:r>
            <w:proofErr w:type="gramStart"/>
            <w:r>
              <w:rPr>
                <w:rFonts w:cs="方正黑体_GBK" w:hint="eastAsia"/>
                <w:b/>
                <w:sz w:val="18"/>
                <w:szCs w:val="18"/>
              </w:rPr>
              <w:t>管理费年化</w:t>
            </w:r>
            <w:proofErr w:type="gramEnd"/>
            <w:r>
              <w:rPr>
                <w:rFonts w:cs="方正黑体_GBK" w:hint="eastAsia"/>
                <w:b/>
                <w:sz w:val="18"/>
                <w:szCs w:val="18"/>
              </w:rPr>
              <w:t>0.</w:t>
            </w:r>
            <w:r>
              <w:rPr>
                <w:rFonts w:cs="方正黑体_GBK" w:hint="eastAsia"/>
                <w:b/>
                <w:sz w:val="18"/>
                <w:szCs w:val="18"/>
              </w:rPr>
              <w:t>4</w:t>
            </w:r>
            <w:r>
              <w:rPr>
                <w:rFonts w:cs="方正黑体_GBK" w:hint="eastAsia"/>
                <w:b/>
                <w:sz w:val="18"/>
                <w:szCs w:val="18"/>
              </w:rPr>
              <w:t>%</w:t>
            </w:r>
          </w:p>
          <w:p w14:paraId="0C18F027" w14:textId="77777777" w:rsidR="00197D16" w:rsidRDefault="00360D6D">
            <w:pPr>
              <w:spacing w:line="200" w:lineRule="exact"/>
              <w:rPr>
                <w:rFonts w:cs="方正黑体_GBK"/>
                <w:b/>
              </w:rPr>
            </w:pPr>
            <w:r>
              <w:rPr>
                <w:rFonts w:cs="方正黑体_GBK" w:hint="eastAsia"/>
                <w:b/>
                <w:sz w:val="18"/>
                <w:szCs w:val="18"/>
              </w:rPr>
              <w:t>C</w:t>
            </w:r>
            <w:r>
              <w:rPr>
                <w:rFonts w:cs="方正黑体_GBK" w:hint="eastAsia"/>
                <w:b/>
                <w:sz w:val="18"/>
                <w:szCs w:val="18"/>
              </w:rPr>
              <w:t>份额</w:t>
            </w:r>
            <w:r>
              <w:rPr>
                <w:rFonts w:cs="方正黑体_GBK" w:hint="eastAsia"/>
                <w:b/>
                <w:sz w:val="18"/>
                <w:szCs w:val="18"/>
              </w:rPr>
              <w:t>/C</w:t>
            </w:r>
            <w:r>
              <w:rPr>
                <w:rFonts w:cs="方正黑体_GBK" w:hint="eastAsia"/>
                <w:b/>
                <w:sz w:val="18"/>
                <w:szCs w:val="18"/>
              </w:rPr>
              <w:t>2</w:t>
            </w:r>
            <w:r>
              <w:rPr>
                <w:rFonts w:cs="方正黑体_GBK" w:hint="eastAsia"/>
                <w:b/>
                <w:sz w:val="18"/>
                <w:szCs w:val="18"/>
              </w:rPr>
              <w:t>份额</w:t>
            </w:r>
            <w:r>
              <w:rPr>
                <w:rFonts w:cs="方正黑体_GBK" w:hint="eastAsia"/>
                <w:b/>
                <w:sz w:val="18"/>
                <w:szCs w:val="18"/>
              </w:rPr>
              <w:t>/C3</w:t>
            </w:r>
            <w:r>
              <w:rPr>
                <w:rFonts w:cs="方正黑体_GBK" w:hint="eastAsia"/>
                <w:b/>
                <w:sz w:val="18"/>
                <w:szCs w:val="18"/>
              </w:rPr>
              <w:t>份额</w:t>
            </w:r>
            <w:r>
              <w:rPr>
                <w:rFonts w:cs="方正黑体_GBK" w:hint="eastAsia"/>
                <w:b/>
                <w:sz w:val="18"/>
                <w:szCs w:val="18"/>
              </w:rPr>
              <w:t>/C4</w:t>
            </w:r>
            <w:r>
              <w:rPr>
                <w:rFonts w:cs="方正黑体_GBK" w:hint="eastAsia"/>
                <w:b/>
                <w:sz w:val="18"/>
                <w:szCs w:val="18"/>
              </w:rPr>
              <w:t>份额：固定</w:t>
            </w:r>
            <w:proofErr w:type="gramStart"/>
            <w:r>
              <w:rPr>
                <w:rFonts w:cs="方正黑体_GBK" w:hint="eastAsia"/>
                <w:b/>
                <w:sz w:val="18"/>
                <w:szCs w:val="18"/>
              </w:rPr>
              <w:t>管理费年化</w:t>
            </w:r>
            <w:proofErr w:type="gramEnd"/>
            <w:r>
              <w:rPr>
                <w:rFonts w:cs="方正黑体_GBK" w:hint="eastAsia"/>
                <w:b/>
                <w:sz w:val="18"/>
                <w:szCs w:val="18"/>
              </w:rPr>
              <w:t>0.35%</w:t>
            </w:r>
          </w:p>
          <w:p w14:paraId="33C1ACE2" w14:textId="77777777" w:rsidR="00197D16" w:rsidRDefault="00360D6D">
            <w:pPr>
              <w:spacing w:line="200" w:lineRule="exact"/>
              <w:rPr>
                <w:rFonts w:cs="方正黑体_GBK"/>
                <w:b/>
              </w:rPr>
            </w:pPr>
            <w:r>
              <w:rPr>
                <w:rFonts w:cs="方正黑体_GBK" w:hint="eastAsia"/>
                <w:b/>
                <w:sz w:val="18"/>
                <w:szCs w:val="18"/>
              </w:rPr>
              <w:t>D</w:t>
            </w:r>
            <w:r>
              <w:rPr>
                <w:rFonts w:cs="方正黑体_GBK" w:hint="eastAsia"/>
                <w:b/>
                <w:sz w:val="18"/>
                <w:szCs w:val="18"/>
              </w:rPr>
              <w:t>份额</w:t>
            </w:r>
            <w:r>
              <w:rPr>
                <w:rFonts w:cs="方正黑体_GBK" w:hint="eastAsia"/>
                <w:b/>
                <w:sz w:val="18"/>
                <w:szCs w:val="18"/>
              </w:rPr>
              <w:t>/D</w:t>
            </w:r>
            <w:r>
              <w:rPr>
                <w:rFonts w:cs="方正黑体_GBK" w:hint="eastAsia"/>
                <w:b/>
                <w:sz w:val="18"/>
                <w:szCs w:val="18"/>
              </w:rPr>
              <w:t>2</w:t>
            </w:r>
            <w:r>
              <w:rPr>
                <w:rFonts w:cs="方正黑体_GBK" w:hint="eastAsia"/>
                <w:b/>
                <w:sz w:val="18"/>
                <w:szCs w:val="18"/>
              </w:rPr>
              <w:t>份额</w:t>
            </w:r>
            <w:r>
              <w:rPr>
                <w:rFonts w:cs="方正黑体_GBK" w:hint="eastAsia"/>
                <w:b/>
                <w:sz w:val="18"/>
                <w:szCs w:val="18"/>
              </w:rPr>
              <w:t>/D3</w:t>
            </w:r>
            <w:r>
              <w:rPr>
                <w:rFonts w:cs="方正黑体_GBK" w:hint="eastAsia"/>
                <w:b/>
                <w:sz w:val="18"/>
                <w:szCs w:val="18"/>
              </w:rPr>
              <w:t>份额</w:t>
            </w:r>
            <w:r>
              <w:rPr>
                <w:rFonts w:cs="方正黑体_GBK" w:hint="eastAsia"/>
                <w:b/>
                <w:sz w:val="18"/>
                <w:szCs w:val="18"/>
              </w:rPr>
              <w:t>/D4</w:t>
            </w:r>
            <w:r>
              <w:rPr>
                <w:rFonts w:cs="方正黑体_GBK" w:hint="eastAsia"/>
                <w:b/>
                <w:sz w:val="18"/>
                <w:szCs w:val="18"/>
              </w:rPr>
              <w:t>份额：固定</w:t>
            </w:r>
            <w:proofErr w:type="gramStart"/>
            <w:r>
              <w:rPr>
                <w:rFonts w:cs="方正黑体_GBK" w:hint="eastAsia"/>
                <w:b/>
                <w:sz w:val="18"/>
                <w:szCs w:val="18"/>
              </w:rPr>
              <w:t>管理费年化</w:t>
            </w:r>
            <w:proofErr w:type="gramEnd"/>
            <w:r>
              <w:rPr>
                <w:rFonts w:cs="方正黑体_GBK" w:hint="eastAsia"/>
                <w:b/>
                <w:sz w:val="18"/>
                <w:szCs w:val="18"/>
              </w:rPr>
              <w:t>0.3%</w:t>
            </w:r>
          </w:p>
          <w:p w14:paraId="28123418" w14:textId="77777777" w:rsidR="00197D16" w:rsidRDefault="00360D6D">
            <w:pPr>
              <w:spacing w:line="200" w:lineRule="exact"/>
              <w:rPr>
                <w:rFonts w:cs="方正黑体_GBK"/>
                <w:b/>
                <w:sz w:val="18"/>
                <w:szCs w:val="18"/>
              </w:rPr>
            </w:pPr>
            <w:r>
              <w:rPr>
                <w:rFonts w:cs="方正黑体_GBK" w:hint="eastAsia"/>
                <w:b/>
                <w:sz w:val="18"/>
                <w:szCs w:val="18"/>
              </w:rPr>
              <w:t>E</w:t>
            </w:r>
            <w:r>
              <w:rPr>
                <w:rFonts w:cs="方正黑体_GBK" w:hint="eastAsia"/>
                <w:b/>
                <w:sz w:val="18"/>
                <w:szCs w:val="18"/>
              </w:rPr>
              <w:t>份额</w:t>
            </w:r>
            <w:r>
              <w:rPr>
                <w:rFonts w:cs="方正黑体_GBK" w:hint="eastAsia"/>
                <w:b/>
                <w:sz w:val="18"/>
                <w:szCs w:val="18"/>
              </w:rPr>
              <w:t>/E</w:t>
            </w:r>
            <w:r>
              <w:rPr>
                <w:rFonts w:cs="方正黑体_GBK" w:hint="eastAsia"/>
                <w:b/>
                <w:sz w:val="18"/>
                <w:szCs w:val="18"/>
              </w:rPr>
              <w:t>2</w:t>
            </w:r>
            <w:r>
              <w:rPr>
                <w:rFonts w:cs="方正黑体_GBK" w:hint="eastAsia"/>
                <w:b/>
                <w:sz w:val="18"/>
                <w:szCs w:val="18"/>
              </w:rPr>
              <w:t>份额</w:t>
            </w:r>
            <w:r>
              <w:rPr>
                <w:rFonts w:cs="方正黑体_GBK" w:hint="eastAsia"/>
                <w:b/>
                <w:sz w:val="18"/>
                <w:szCs w:val="18"/>
              </w:rPr>
              <w:t>/E3</w:t>
            </w:r>
            <w:r>
              <w:rPr>
                <w:rFonts w:cs="方正黑体_GBK" w:hint="eastAsia"/>
                <w:b/>
                <w:sz w:val="18"/>
                <w:szCs w:val="18"/>
              </w:rPr>
              <w:t>份额</w:t>
            </w:r>
            <w:r>
              <w:rPr>
                <w:rFonts w:cs="方正黑体_GBK" w:hint="eastAsia"/>
                <w:b/>
                <w:sz w:val="18"/>
                <w:szCs w:val="18"/>
              </w:rPr>
              <w:t>/E4</w:t>
            </w:r>
            <w:r>
              <w:rPr>
                <w:rFonts w:cs="方正黑体_GBK" w:hint="eastAsia"/>
                <w:b/>
                <w:sz w:val="18"/>
                <w:szCs w:val="18"/>
              </w:rPr>
              <w:t>份额：固定</w:t>
            </w:r>
            <w:proofErr w:type="gramStart"/>
            <w:r>
              <w:rPr>
                <w:rFonts w:cs="方正黑体_GBK" w:hint="eastAsia"/>
                <w:b/>
                <w:sz w:val="18"/>
                <w:szCs w:val="18"/>
              </w:rPr>
              <w:t>管理费年化</w:t>
            </w:r>
            <w:proofErr w:type="gramEnd"/>
            <w:r>
              <w:rPr>
                <w:rFonts w:cs="方正黑体_GBK" w:hint="eastAsia"/>
                <w:b/>
                <w:sz w:val="18"/>
                <w:szCs w:val="18"/>
              </w:rPr>
              <w:t>0.3%</w:t>
            </w:r>
          </w:p>
          <w:p w14:paraId="5D6535F6" w14:textId="77777777" w:rsidR="00197D16" w:rsidRDefault="00360D6D">
            <w:pPr>
              <w:spacing w:line="200" w:lineRule="exact"/>
              <w:rPr>
                <w:rFonts w:cs="方正黑体_GBK"/>
                <w:b/>
                <w:sz w:val="18"/>
                <w:szCs w:val="18"/>
              </w:rPr>
            </w:pPr>
            <w:r>
              <w:rPr>
                <w:rFonts w:cs="方正黑体_GBK" w:hint="eastAsia"/>
                <w:b/>
                <w:sz w:val="18"/>
                <w:szCs w:val="18"/>
              </w:rPr>
              <w:t>F</w:t>
            </w:r>
            <w:r>
              <w:rPr>
                <w:rFonts w:cs="方正黑体_GBK" w:hint="eastAsia"/>
                <w:b/>
                <w:sz w:val="18"/>
                <w:szCs w:val="18"/>
              </w:rPr>
              <w:t>份额</w:t>
            </w:r>
            <w:r>
              <w:rPr>
                <w:rFonts w:cs="方正黑体_GBK" w:hint="eastAsia"/>
                <w:b/>
                <w:sz w:val="18"/>
                <w:szCs w:val="18"/>
              </w:rPr>
              <w:t>/F</w:t>
            </w:r>
            <w:r>
              <w:rPr>
                <w:rFonts w:cs="方正黑体_GBK" w:hint="eastAsia"/>
                <w:b/>
                <w:sz w:val="18"/>
                <w:szCs w:val="18"/>
              </w:rPr>
              <w:t>2</w:t>
            </w:r>
            <w:r>
              <w:rPr>
                <w:rFonts w:cs="方正黑体_GBK" w:hint="eastAsia"/>
                <w:b/>
                <w:sz w:val="18"/>
                <w:szCs w:val="18"/>
              </w:rPr>
              <w:t>份额</w:t>
            </w:r>
            <w:r>
              <w:rPr>
                <w:rFonts w:cs="方正黑体_GBK" w:hint="eastAsia"/>
                <w:b/>
                <w:sz w:val="18"/>
                <w:szCs w:val="18"/>
              </w:rPr>
              <w:t>/F3</w:t>
            </w:r>
            <w:r>
              <w:rPr>
                <w:rFonts w:cs="方正黑体_GBK" w:hint="eastAsia"/>
                <w:b/>
                <w:sz w:val="18"/>
                <w:szCs w:val="18"/>
              </w:rPr>
              <w:t>份额</w:t>
            </w:r>
            <w:r>
              <w:rPr>
                <w:rFonts w:cs="方正黑体_GBK" w:hint="eastAsia"/>
                <w:b/>
                <w:sz w:val="18"/>
                <w:szCs w:val="18"/>
              </w:rPr>
              <w:t>/F4</w:t>
            </w:r>
            <w:r>
              <w:rPr>
                <w:rFonts w:cs="方正黑体_GBK" w:hint="eastAsia"/>
                <w:b/>
                <w:sz w:val="18"/>
                <w:szCs w:val="18"/>
              </w:rPr>
              <w:t>份额：固定</w:t>
            </w:r>
            <w:proofErr w:type="gramStart"/>
            <w:r>
              <w:rPr>
                <w:rFonts w:cs="方正黑体_GBK" w:hint="eastAsia"/>
                <w:b/>
                <w:sz w:val="18"/>
                <w:szCs w:val="18"/>
              </w:rPr>
              <w:t>管理费年化</w:t>
            </w:r>
            <w:proofErr w:type="gramEnd"/>
            <w:r>
              <w:rPr>
                <w:rFonts w:cs="方正黑体_GBK" w:hint="eastAsia"/>
                <w:b/>
                <w:sz w:val="18"/>
                <w:szCs w:val="18"/>
              </w:rPr>
              <w:t>0.3%</w:t>
            </w:r>
          </w:p>
          <w:p w14:paraId="0ED415E2" w14:textId="77777777" w:rsidR="00197D16" w:rsidRDefault="00360D6D">
            <w:pPr>
              <w:spacing w:line="200" w:lineRule="exact"/>
              <w:rPr>
                <w:rFonts w:cs="方正黑体_GBK"/>
                <w:b/>
                <w:sz w:val="18"/>
                <w:szCs w:val="18"/>
              </w:rPr>
            </w:pPr>
            <w:r>
              <w:rPr>
                <w:rFonts w:cs="方正黑体_GBK" w:hint="eastAsia"/>
                <w:b/>
                <w:sz w:val="18"/>
                <w:szCs w:val="18"/>
              </w:rPr>
              <w:t>H2</w:t>
            </w:r>
            <w:r>
              <w:rPr>
                <w:rFonts w:cs="方正黑体_GBK" w:hint="eastAsia"/>
                <w:b/>
                <w:sz w:val="18"/>
                <w:szCs w:val="18"/>
              </w:rPr>
              <w:t>份额：</w:t>
            </w:r>
            <w:r>
              <w:rPr>
                <w:rFonts w:cs="方正黑体_GBK" w:hint="eastAsia"/>
                <w:b/>
                <w:sz w:val="18"/>
                <w:szCs w:val="18"/>
              </w:rPr>
              <w:t>固定</w:t>
            </w:r>
            <w:proofErr w:type="gramStart"/>
            <w:r>
              <w:rPr>
                <w:rFonts w:cs="方正黑体_GBK" w:hint="eastAsia"/>
                <w:b/>
                <w:sz w:val="18"/>
                <w:szCs w:val="18"/>
              </w:rPr>
              <w:t>管理费年化</w:t>
            </w:r>
            <w:proofErr w:type="gramEnd"/>
            <w:r>
              <w:rPr>
                <w:rFonts w:cs="方正黑体_GBK" w:hint="eastAsia"/>
                <w:b/>
                <w:sz w:val="18"/>
                <w:szCs w:val="18"/>
              </w:rPr>
              <w:t>0.</w:t>
            </w:r>
            <w:r>
              <w:rPr>
                <w:rFonts w:cs="方正黑体_GBK" w:hint="eastAsia"/>
                <w:b/>
                <w:sz w:val="18"/>
                <w:szCs w:val="18"/>
              </w:rPr>
              <w:t>2</w:t>
            </w:r>
            <w:r>
              <w:rPr>
                <w:rFonts w:cs="方正黑体_GBK" w:hint="eastAsia"/>
                <w:b/>
                <w:sz w:val="18"/>
                <w:szCs w:val="18"/>
              </w:rPr>
              <w:t>%</w:t>
            </w:r>
          </w:p>
          <w:p w14:paraId="795827B6" w14:textId="77777777" w:rsidR="00197D16" w:rsidRDefault="00360D6D">
            <w:pPr>
              <w:spacing w:line="200" w:lineRule="exact"/>
              <w:rPr>
                <w:rFonts w:cs="方正黑体_GBK"/>
                <w:b/>
                <w:sz w:val="18"/>
                <w:szCs w:val="18"/>
              </w:rPr>
            </w:pPr>
            <w:r>
              <w:rPr>
                <w:rFonts w:cs="方正黑体_GBK" w:hint="eastAsia"/>
                <w:b/>
                <w:sz w:val="18"/>
                <w:szCs w:val="18"/>
              </w:rPr>
              <w:t>每日计提的固定管理费</w:t>
            </w:r>
            <w:r>
              <w:rPr>
                <w:rFonts w:cs="方正黑体_GBK" w:hint="eastAsia"/>
                <w:b/>
                <w:sz w:val="18"/>
                <w:szCs w:val="18"/>
              </w:rPr>
              <w:t>=</w:t>
            </w:r>
            <w:r>
              <w:rPr>
                <w:rFonts w:cs="方正黑体_GBK" w:hint="eastAsia"/>
                <w:b/>
                <w:sz w:val="18"/>
                <w:szCs w:val="18"/>
              </w:rPr>
              <w:t>前一日理财产品资产净值×</w:t>
            </w:r>
            <w:proofErr w:type="gramStart"/>
            <w:r>
              <w:rPr>
                <w:rFonts w:cs="方正黑体_GBK" w:hint="eastAsia"/>
                <w:b/>
                <w:sz w:val="18"/>
                <w:szCs w:val="18"/>
              </w:rPr>
              <w:t>年化固定</w:t>
            </w:r>
            <w:proofErr w:type="gramEnd"/>
            <w:r>
              <w:rPr>
                <w:rFonts w:cs="方正黑体_GBK" w:hint="eastAsia"/>
                <w:b/>
                <w:sz w:val="18"/>
                <w:szCs w:val="18"/>
              </w:rPr>
              <w:t>管理费率÷</w:t>
            </w:r>
            <w:r>
              <w:rPr>
                <w:rFonts w:cs="方正黑体_GBK" w:hint="eastAsia"/>
                <w:b/>
                <w:sz w:val="18"/>
                <w:szCs w:val="18"/>
              </w:rPr>
              <w:t>365</w:t>
            </w:r>
          </w:p>
          <w:p w14:paraId="45F85C31" w14:textId="77777777" w:rsidR="00197D16" w:rsidRDefault="00360D6D">
            <w:pPr>
              <w:spacing w:line="200" w:lineRule="exact"/>
              <w:rPr>
                <w:rFonts w:cs="方正黑体_GBK"/>
                <w:b/>
              </w:rPr>
            </w:pPr>
            <w:r>
              <w:rPr>
                <w:rFonts w:cs="方正黑体_GBK" w:hint="eastAsia"/>
                <w:b/>
                <w:sz w:val="18"/>
                <w:szCs w:val="18"/>
              </w:rPr>
              <w:t>托管费：</w:t>
            </w:r>
          </w:p>
          <w:p w14:paraId="63F58D01" w14:textId="77777777" w:rsidR="00197D16" w:rsidRDefault="00360D6D">
            <w:pPr>
              <w:spacing w:line="200" w:lineRule="exact"/>
              <w:rPr>
                <w:rFonts w:cs="方正黑体_GBK"/>
                <w:b/>
              </w:rPr>
            </w:pPr>
            <w:r>
              <w:rPr>
                <w:rFonts w:cs="方正黑体_GBK" w:hint="eastAsia"/>
                <w:b/>
                <w:sz w:val="18"/>
                <w:szCs w:val="18"/>
              </w:rPr>
              <w:t>本理财产品按前一日理财产品资产净值</w:t>
            </w:r>
            <w:proofErr w:type="gramStart"/>
            <w:r>
              <w:rPr>
                <w:rFonts w:cs="方正黑体_GBK" w:hint="eastAsia"/>
                <w:b/>
                <w:sz w:val="18"/>
                <w:szCs w:val="18"/>
              </w:rPr>
              <w:t>收取年化</w:t>
            </w:r>
            <w:proofErr w:type="gramEnd"/>
            <w:r>
              <w:rPr>
                <w:rFonts w:cs="方正黑体_GBK" w:hint="eastAsia"/>
                <w:b/>
                <w:sz w:val="18"/>
                <w:szCs w:val="18"/>
              </w:rPr>
              <w:t>0.02%</w:t>
            </w:r>
            <w:r>
              <w:rPr>
                <w:rFonts w:cs="方正黑体_GBK" w:hint="eastAsia"/>
                <w:b/>
                <w:sz w:val="18"/>
                <w:szCs w:val="18"/>
              </w:rPr>
              <w:t>的托管费，按日计提。</w:t>
            </w:r>
          </w:p>
          <w:p w14:paraId="5E2F4AF5" w14:textId="77777777" w:rsidR="00197D16" w:rsidRDefault="00360D6D">
            <w:pPr>
              <w:spacing w:line="200" w:lineRule="exact"/>
              <w:rPr>
                <w:rFonts w:cs="方正黑体_GBK"/>
                <w:b/>
              </w:rPr>
            </w:pPr>
            <w:r>
              <w:rPr>
                <w:rFonts w:cs="方正黑体_GBK" w:hint="eastAsia"/>
                <w:b/>
                <w:sz w:val="18"/>
                <w:szCs w:val="18"/>
              </w:rPr>
              <w:t>每日计提的托管费</w:t>
            </w:r>
            <w:r>
              <w:rPr>
                <w:rFonts w:cs="方正黑体_GBK" w:hint="eastAsia"/>
                <w:b/>
                <w:sz w:val="18"/>
                <w:szCs w:val="18"/>
              </w:rPr>
              <w:t>=</w:t>
            </w:r>
            <w:r>
              <w:rPr>
                <w:rFonts w:cs="方正黑体_GBK" w:hint="eastAsia"/>
                <w:b/>
                <w:sz w:val="18"/>
                <w:szCs w:val="18"/>
              </w:rPr>
              <w:t>前一日理财产品资产净值×</w:t>
            </w:r>
            <w:proofErr w:type="gramStart"/>
            <w:r>
              <w:rPr>
                <w:rFonts w:cs="方正黑体_GBK" w:hint="eastAsia"/>
                <w:b/>
                <w:sz w:val="18"/>
                <w:szCs w:val="18"/>
              </w:rPr>
              <w:t>年化托管</w:t>
            </w:r>
            <w:proofErr w:type="gramEnd"/>
            <w:r>
              <w:rPr>
                <w:rFonts w:cs="方正黑体_GBK" w:hint="eastAsia"/>
                <w:b/>
                <w:sz w:val="18"/>
                <w:szCs w:val="18"/>
              </w:rPr>
              <w:t>费率÷</w:t>
            </w:r>
            <w:r>
              <w:rPr>
                <w:rFonts w:cs="方正黑体_GBK" w:hint="eastAsia"/>
                <w:b/>
                <w:sz w:val="18"/>
                <w:szCs w:val="18"/>
              </w:rPr>
              <w:t>365</w:t>
            </w:r>
          </w:p>
          <w:p w14:paraId="575B92E9" w14:textId="77777777" w:rsidR="00197D16" w:rsidRDefault="00360D6D">
            <w:pPr>
              <w:spacing w:line="200" w:lineRule="exact"/>
              <w:rPr>
                <w:rFonts w:cs="方正黑体_GBK"/>
                <w:b/>
              </w:rPr>
            </w:pPr>
            <w:r>
              <w:rPr>
                <w:rFonts w:cs="方正黑体_GBK" w:hint="eastAsia"/>
                <w:b/>
                <w:sz w:val="18"/>
                <w:szCs w:val="18"/>
              </w:rPr>
              <w:t>业绩报酬：</w:t>
            </w:r>
          </w:p>
          <w:p w14:paraId="6F1FE2C9" w14:textId="77777777" w:rsidR="00197D16" w:rsidRDefault="00360D6D">
            <w:pPr>
              <w:spacing w:line="200" w:lineRule="exact"/>
              <w:rPr>
                <w:rFonts w:cs="方正黑体_GBK"/>
                <w:b/>
              </w:rPr>
            </w:pPr>
            <w:r>
              <w:rPr>
                <w:rFonts w:cs="方正黑体_GBK" w:hint="eastAsia"/>
                <w:b/>
                <w:sz w:val="18"/>
                <w:szCs w:val="18"/>
              </w:rPr>
              <w:t>A</w:t>
            </w:r>
            <w:r>
              <w:rPr>
                <w:rFonts w:cs="方正黑体_GBK" w:hint="eastAsia"/>
                <w:b/>
                <w:sz w:val="18"/>
                <w:szCs w:val="18"/>
              </w:rPr>
              <w:t>份额</w:t>
            </w:r>
            <w:r>
              <w:rPr>
                <w:rFonts w:cs="方正黑体_GBK" w:hint="eastAsia"/>
                <w:b/>
                <w:sz w:val="18"/>
                <w:szCs w:val="18"/>
              </w:rPr>
              <w:t>/</w:t>
            </w:r>
            <w:r>
              <w:rPr>
                <w:rFonts w:cs="方正黑体_GBK" w:hint="eastAsia"/>
                <w:b/>
                <w:sz w:val="18"/>
                <w:szCs w:val="18"/>
              </w:rPr>
              <w:t>A2</w:t>
            </w:r>
            <w:r>
              <w:rPr>
                <w:rFonts w:cs="方正黑体_GBK" w:hint="eastAsia"/>
                <w:b/>
                <w:sz w:val="18"/>
                <w:szCs w:val="18"/>
              </w:rPr>
              <w:t>份额</w:t>
            </w:r>
            <w:r>
              <w:rPr>
                <w:rFonts w:cs="方正黑体_GBK" w:hint="eastAsia"/>
                <w:b/>
                <w:sz w:val="18"/>
                <w:szCs w:val="18"/>
              </w:rPr>
              <w:t>/</w:t>
            </w:r>
            <w:r>
              <w:rPr>
                <w:rFonts w:cs="方正黑体_GBK" w:hint="eastAsia"/>
                <w:b/>
                <w:sz w:val="18"/>
                <w:szCs w:val="18"/>
              </w:rPr>
              <w:t>A</w:t>
            </w:r>
            <w:r>
              <w:rPr>
                <w:rFonts w:cs="方正黑体_GBK" w:hint="eastAsia"/>
                <w:b/>
                <w:sz w:val="18"/>
                <w:szCs w:val="18"/>
              </w:rPr>
              <w:t>3</w:t>
            </w:r>
            <w:r>
              <w:rPr>
                <w:rFonts w:cs="方正黑体_GBK" w:hint="eastAsia"/>
                <w:b/>
                <w:sz w:val="18"/>
                <w:szCs w:val="18"/>
              </w:rPr>
              <w:t>份额</w:t>
            </w:r>
            <w:r>
              <w:rPr>
                <w:rFonts w:cs="方正黑体_GBK" w:hint="eastAsia"/>
                <w:b/>
                <w:sz w:val="18"/>
                <w:szCs w:val="18"/>
              </w:rPr>
              <w:t>/</w:t>
            </w:r>
            <w:r>
              <w:rPr>
                <w:rFonts w:cs="方正黑体_GBK" w:hint="eastAsia"/>
                <w:b/>
                <w:sz w:val="18"/>
                <w:szCs w:val="18"/>
              </w:rPr>
              <w:t>A</w:t>
            </w:r>
            <w:r>
              <w:rPr>
                <w:rFonts w:cs="方正黑体_GBK" w:hint="eastAsia"/>
                <w:b/>
                <w:sz w:val="18"/>
                <w:szCs w:val="18"/>
              </w:rPr>
              <w:t>4</w:t>
            </w:r>
            <w:r>
              <w:rPr>
                <w:rFonts w:cs="方正黑体_GBK" w:hint="eastAsia"/>
                <w:b/>
                <w:sz w:val="18"/>
                <w:szCs w:val="18"/>
              </w:rPr>
              <w:t>份额：申购</w:t>
            </w:r>
            <w:r>
              <w:rPr>
                <w:rFonts w:cs="方正黑体_GBK" w:hint="eastAsia"/>
                <w:b/>
                <w:sz w:val="18"/>
                <w:szCs w:val="18"/>
              </w:rPr>
              <w:t>/</w:t>
            </w:r>
            <w:r>
              <w:rPr>
                <w:rFonts w:cs="方正黑体_GBK" w:hint="eastAsia"/>
                <w:b/>
                <w:sz w:val="18"/>
                <w:szCs w:val="18"/>
              </w:rPr>
              <w:t>赎回确认日和产品实际到期时，当期产品投资的实际资</w:t>
            </w:r>
            <w:r>
              <w:rPr>
                <w:rFonts w:cs="方正黑体_GBK" w:hint="eastAsia"/>
                <w:b/>
                <w:sz w:val="18"/>
                <w:szCs w:val="18"/>
              </w:rPr>
              <w:t>产组合收益（扣除销售费、固定管理费、托管费等相关费用）超过</w:t>
            </w:r>
            <w:r>
              <w:rPr>
                <w:rFonts w:cs="方正黑体_GBK" w:hint="eastAsia"/>
                <w:b/>
                <w:sz w:val="18"/>
                <w:szCs w:val="18"/>
              </w:rPr>
              <w:t>3.</w:t>
            </w:r>
            <w:r>
              <w:rPr>
                <w:rFonts w:cs="方正黑体_GBK" w:hint="eastAsia"/>
                <w:b/>
                <w:sz w:val="18"/>
                <w:szCs w:val="18"/>
              </w:rPr>
              <w:t>1</w:t>
            </w:r>
            <w:r>
              <w:rPr>
                <w:rFonts w:cs="方正黑体_GBK" w:hint="eastAsia"/>
                <w:b/>
                <w:sz w:val="18"/>
                <w:szCs w:val="18"/>
              </w:rPr>
              <w:t>%</w:t>
            </w:r>
            <w:r>
              <w:rPr>
                <w:rFonts w:cs="方正黑体_GBK" w:hint="eastAsia"/>
                <w:b/>
                <w:sz w:val="18"/>
                <w:szCs w:val="18"/>
              </w:rPr>
              <w:t>（年化，即产品该份额对应的业绩报酬计提基准）时，超过部分管理人将按</w:t>
            </w:r>
            <w:r>
              <w:rPr>
                <w:rFonts w:cs="方正黑体_GBK" w:hint="eastAsia"/>
                <w:b/>
                <w:sz w:val="18"/>
                <w:szCs w:val="18"/>
              </w:rPr>
              <w:t>60%</w:t>
            </w:r>
            <w:r>
              <w:rPr>
                <w:rFonts w:cs="方正黑体_GBK" w:hint="eastAsia"/>
                <w:b/>
                <w:sz w:val="18"/>
                <w:szCs w:val="18"/>
              </w:rPr>
              <w:t>收取业绩报酬。</w:t>
            </w:r>
          </w:p>
          <w:p w14:paraId="354C39AC" w14:textId="77777777" w:rsidR="00197D16" w:rsidRDefault="00360D6D">
            <w:pPr>
              <w:spacing w:line="200" w:lineRule="exact"/>
              <w:rPr>
                <w:rFonts w:cs="方正黑体_GBK"/>
                <w:b/>
              </w:rPr>
            </w:pPr>
            <w:r>
              <w:rPr>
                <w:rFonts w:cs="方正黑体_GBK" w:hint="eastAsia"/>
                <w:b/>
                <w:sz w:val="18"/>
                <w:szCs w:val="18"/>
              </w:rPr>
              <w:t>B</w:t>
            </w:r>
            <w:r>
              <w:rPr>
                <w:rFonts w:cs="方正黑体_GBK" w:hint="eastAsia"/>
                <w:b/>
                <w:sz w:val="18"/>
                <w:szCs w:val="18"/>
              </w:rPr>
              <w:t>份额</w:t>
            </w:r>
            <w:r>
              <w:rPr>
                <w:rFonts w:cs="方正黑体_GBK" w:hint="eastAsia"/>
                <w:b/>
                <w:sz w:val="18"/>
                <w:szCs w:val="18"/>
              </w:rPr>
              <w:t>/B</w:t>
            </w:r>
            <w:r>
              <w:rPr>
                <w:rFonts w:cs="方正黑体_GBK" w:hint="eastAsia"/>
                <w:b/>
                <w:sz w:val="18"/>
                <w:szCs w:val="18"/>
              </w:rPr>
              <w:t>2</w:t>
            </w:r>
            <w:r>
              <w:rPr>
                <w:rFonts w:cs="方正黑体_GBK" w:hint="eastAsia"/>
                <w:b/>
                <w:sz w:val="18"/>
                <w:szCs w:val="18"/>
              </w:rPr>
              <w:t>份额</w:t>
            </w:r>
            <w:r>
              <w:rPr>
                <w:rFonts w:cs="方正黑体_GBK" w:hint="eastAsia"/>
                <w:b/>
                <w:sz w:val="18"/>
                <w:szCs w:val="18"/>
              </w:rPr>
              <w:t>/B3</w:t>
            </w:r>
            <w:r>
              <w:rPr>
                <w:rFonts w:cs="方正黑体_GBK" w:hint="eastAsia"/>
                <w:b/>
                <w:sz w:val="18"/>
                <w:szCs w:val="18"/>
              </w:rPr>
              <w:t>份额</w:t>
            </w:r>
            <w:r>
              <w:rPr>
                <w:rFonts w:cs="方正黑体_GBK" w:hint="eastAsia"/>
                <w:b/>
                <w:sz w:val="18"/>
                <w:szCs w:val="18"/>
              </w:rPr>
              <w:t>/B4</w:t>
            </w:r>
            <w:r>
              <w:rPr>
                <w:rFonts w:cs="方正黑体_GBK" w:hint="eastAsia"/>
                <w:b/>
                <w:sz w:val="18"/>
                <w:szCs w:val="18"/>
              </w:rPr>
              <w:t>份额：申购</w:t>
            </w:r>
            <w:r>
              <w:rPr>
                <w:rFonts w:cs="方正黑体_GBK" w:hint="eastAsia"/>
                <w:b/>
                <w:sz w:val="18"/>
                <w:szCs w:val="18"/>
              </w:rPr>
              <w:t>/</w:t>
            </w:r>
            <w:r>
              <w:rPr>
                <w:rFonts w:cs="方正黑体_GBK" w:hint="eastAsia"/>
                <w:b/>
                <w:sz w:val="18"/>
                <w:szCs w:val="18"/>
              </w:rPr>
              <w:t>赎回确认日和产品实际到期时，当期产品投资的实际资产组合收益（扣除销售费、固定管理费、托管费等相关费用）超过</w:t>
            </w:r>
            <w:r>
              <w:rPr>
                <w:rFonts w:cs="方正黑体_GBK" w:hint="eastAsia"/>
                <w:b/>
                <w:sz w:val="18"/>
                <w:szCs w:val="18"/>
              </w:rPr>
              <w:t>3.</w:t>
            </w:r>
            <w:r>
              <w:rPr>
                <w:rFonts w:cs="方正黑体_GBK" w:hint="eastAsia"/>
                <w:b/>
                <w:sz w:val="18"/>
                <w:szCs w:val="18"/>
              </w:rPr>
              <w:t>1</w:t>
            </w:r>
            <w:r>
              <w:rPr>
                <w:rFonts w:cs="方正黑体_GBK" w:hint="eastAsia"/>
                <w:b/>
                <w:sz w:val="18"/>
                <w:szCs w:val="18"/>
              </w:rPr>
              <w:t>%</w:t>
            </w:r>
            <w:r>
              <w:rPr>
                <w:rFonts w:cs="方正黑体_GBK" w:hint="eastAsia"/>
                <w:b/>
                <w:sz w:val="18"/>
                <w:szCs w:val="18"/>
              </w:rPr>
              <w:t>（年化，即产品该份额对应的业绩报酬计提基准）时，超过部分管理人将按</w:t>
            </w:r>
            <w:r>
              <w:rPr>
                <w:rFonts w:cs="方正黑体_GBK" w:hint="eastAsia"/>
                <w:b/>
                <w:sz w:val="18"/>
                <w:szCs w:val="18"/>
              </w:rPr>
              <w:t>60%</w:t>
            </w:r>
            <w:r>
              <w:rPr>
                <w:rFonts w:cs="方正黑体_GBK" w:hint="eastAsia"/>
                <w:b/>
                <w:sz w:val="18"/>
                <w:szCs w:val="18"/>
              </w:rPr>
              <w:t>收取业绩报酬。</w:t>
            </w:r>
          </w:p>
          <w:p w14:paraId="484D50AD" w14:textId="77777777" w:rsidR="00197D16" w:rsidRDefault="00360D6D">
            <w:pPr>
              <w:spacing w:line="200" w:lineRule="exact"/>
              <w:rPr>
                <w:rFonts w:cs="方正黑体_GBK"/>
                <w:b/>
              </w:rPr>
            </w:pPr>
            <w:r>
              <w:rPr>
                <w:rFonts w:cs="方正黑体_GBK" w:hint="eastAsia"/>
                <w:b/>
                <w:sz w:val="18"/>
                <w:szCs w:val="18"/>
              </w:rPr>
              <w:t>C</w:t>
            </w:r>
            <w:r>
              <w:rPr>
                <w:rFonts w:cs="方正黑体_GBK" w:hint="eastAsia"/>
                <w:b/>
                <w:sz w:val="18"/>
                <w:szCs w:val="18"/>
              </w:rPr>
              <w:t>份额</w:t>
            </w:r>
            <w:r>
              <w:rPr>
                <w:rFonts w:cs="方正黑体_GBK" w:hint="eastAsia"/>
                <w:b/>
                <w:sz w:val="18"/>
                <w:szCs w:val="18"/>
              </w:rPr>
              <w:t>/C</w:t>
            </w:r>
            <w:r>
              <w:rPr>
                <w:rFonts w:cs="方正黑体_GBK" w:hint="eastAsia"/>
                <w:b/>
                <w:sz w:val="18"/>
                <w:szCs w:val="18"/>
              </w:rPr>
              <w:t>2</w:t>
            </w:r>
            <w:r>
              <w:rPr>
                <w:rFonts w:cs="方正黑体_GBK" w:hint="eastAsia"/>
                <w:b/>
                <w:sz w:val="18"/>
                <w:szCs w:val="18"/>
              </w:rPr>
              <w:t>份额</w:t>
            </w:r>
            <w:r>
              <w:rPr>
                <w:rFonts w:cs="方正黑体_GBK" w:hint="eastAsia"/>
                <w:b/>
                <w:sz w:val="18"/>
                <w:szCs w:val="18"/>
              </w:rPr>
              <w:t>/C3</w:t>
            </w:r>
            <w:r>
              <w:rPr>
                <w:rFonts w:cs="方正黑体_GBK" w:hint="eastAsia"/>
                <w:b/>
                <w:sz w:val="18"/>
                <w:szCs w:val="18"/>
              </w:rPr>
              <w:t>份额</w:t>
            </w:r>
            <w:r>
              <w:rPr>
                <w:rFonts w:cs="方正黑体_GBK" w:hint="eastAsia"/>
                <w:b/>
                <w:sz w:val="18"/>
                <w:szCs w:val="18"/>
              </w:rPr>
              <w:t>/C4</w:t>
            </w:r>
            <w:r>
              <w:rPr>
                <w:rFonts w:cs="方正黑体_GBK" w:hint="eastAsia"/>
                <w:b/>
                <w:sz w:val="18"/>
                <w:szCs w:val="18"/>
              </w:rPr>
              <w:t>份额：申购</w:t>
            </w:r>
            <w:r>
              <w:rPr>
                <w:rFonts w:cs="方正黑体_GBK" w:hint="eastAsia"/>
                <w:b/>
                <w:sz w:val="18"/>
                <w:szCs w:val="18"/>
              </w:rPr>
              <w:t>/</w:t>
            </w:r>
            <w:r>
              <w:rPr>
                <w:rFonts w:cs="方正黑体_GBK" w:hint="eastAsia"/>
                <w:b/>
                <w:sz w:val="18"/>
                <w:szCs w:val="18"/>
              </w:rPr>
              <w:t>赎回确认日和产品实际到期时，当期产品投资的实际资产组合收益（扣除销售费、固定管理费、托管费等</w:t>
            </w:r>
            <w:r>
              <w:rPr>
                <w:rFonts w:cs="方正黑体_GBK" w:hint="eastAsia"/>
                <w:b/>
                <w:sz w:val="18"/>
                <w:szCs w:val="18"/>
              </w:rPr>
              <w:lastRenderedPageBreak/>
              <w:t>相关费用）超过</w:t>
            </w:r>
            <w:r>
              <w:rPr>
                <w:rFonts w:cs="方正黑体_GBK" w:hint="eastAsia"/>
                <w:b/>
                <w:sz w:val="18"/>
                <w:szCs w:val="18"/>
              </w:rPr>
              <w:t>3.</w:t>
            </w:r>
            <w:r>
              <w:rPr>
                <w:rFonts w:cs="方正黑体_GBK" w:hint="eastAsia"/>
                <w:b/>
                <w:sz w:val="18"/>
                <w:szCs w:val="18"/>
              </w:rPr>
              <w:t>2</w:t>
            </w:r>
            <w:r>
              <w:rPr>
                <w:rFonts w:cs="方正黑体_GBK" w:hint="eastAsia"/>
                <w:b/>
                <w:sz w:val="18"/>
                <w:szCs w:val="18"/>
              </w:rPr>
              <w:t>%</w:t>
            </w:r>
            <w:r>
              <w:rPr>
                <w:rFonts w:cs="方正黑体_GBK" w:hint="eastAsia"/>
                <w:b/>
                <w:sz w:val="18"/>
                <w:szCs w:val="18"/>
              </w:rPr>
              <w:t>（年化，即产品该份额对应的业绩报酬计提基准）时，超过部分管理人将按</w:t>
            </w:r>
            <w:r>
              <w:rPr>
                <w:rFonts w:cs="方正黑体_GBK" w:hint="eastAsia"/>
                <w:b/>
                <w:sz w:val="18"/>
                <w:szCs w:val="18"/>
              </w:rPr>
              <w:t>60%</w:t>
            </w:r>
            <w:r>
              <w:rPr>
                <w:rFonts w:cs="方正黑体_GBK" w:hint="eastAsia"/>
                <w:b/>
                <w:sz w:val="18"/>
                <w:szCs w:val="18"/>
              </w:rPr>
              <w:t>收取业绩报酬。</w:t>
            </w:r>
          </w:p>
          <w:p w14:paraId="591CEAD7" w14:textId="77777777" w:rsidR="00197D16" w:rsidRDefault="00360D6D">
            <w:pPr>
              <w:spacing w:line="200" w:lineRule="exact"/>
              <w:rPr>
                <w:rFonts w:cs="方正黑体_GBK"/>
                <w:b/>
              </w:rPr>
            </w:pPr>
            <w:r>
              <w:rPr>
                <w:rFonts w:cs="方正黑体_GBK" w:hint="eastAsia"/>
                <w:b/>
                <w:sz w:val="18"/>
                <w:szCs w:val="18"/>
              </w:rPr>
              <w:t>D</w:t>
            </w:r>
            <w:r>
              <w:rPr>
                <w:rFonts w:cs="方正黑体_GBK" w:hint="eastAsia"/>
                <w:b/>
                <w:sz w:val="18"/>
                <w:szCs w:val="18"/>
              </w:rPr>
              <w:t>份额</w:t>
            </w:r>
            <w:r>
              <w:rPr>
                <w:rFonts w:cs="方正黑体_GBK" w:hint="eastAsia"/>
                <w:b/>
                <w:sz w:val="18"/>
                <w:szCs w:val="18"/>
              </w:rPr>
              <w:t>/D</w:t>
            </w:r>
            <w:r>
              <w:rPr>
                <w:rFonts w:cs="方正黑体_GBK" w:hint="eastAsia"/>
                <w:b/>
                <w:sz w:val="18"/>
                <w:szCs w:val="18"/>
              </w:rPr>
              <w:t>2</w:t>
            </w:r>
            <w:r>
              <w:rPr>
                <w:rFonts w:cs="方正黑体_GBK" w:hint="eastAsia"/>
                <w:b/>
                <w:sz w:val="18"/>
                <w:szCs w:val="18"/>
              </w:rPr>
              <w:t>份额</w:t>
            </w:r>
            <w:r>
              <w:rPr>
                <w:rFonts w:cs="方正黑体_GBK" w:hint="eastAsia"/>
                <w:b/>
                <w:sz w:val="18"/>
                <w:szCs w:val="18"/>
              </w:rPr>
              <w:t>/D3</w:t>
            </w:r>
            <w:r>
              <w:rPr>
                <w:rFonts w:cs="方正黑体_GBK" w:hint="eastAsia"/>
                <w:b/>
                <w:sz w:val="18"/>
                <w:szCs w:val="18"/>
              </w:rPr>
              <w:t>份额</w:t>
            </w:r>
            <w:r>
              <w:rPr>
                <w:rFonts w:cs="方正黑体_GBK" w:hint="eastAsia"/>
                <w:b/>
                <w:sz w:val="18"/>
                <w:szCs w:val="18"/>
              </w:rPr>
              <w:t>/D4</w:t>
            </w:r>
            <w:r>
              <w:rPr>
                <w:rFonts w:cs="方正黑体_GBK" w:hint="eastAsia"/>
                <w:b/>
                <w:sz w:val="18"/>
                <w:szCs w:val="18"/>
              </w:rPr>
              <w:t>份额：申购</w:t>
            </w:r>
            <w:r>
              <w:rPr>
                <w:rFonts w:cs="方正黑体_GBK" w:hint="eastAsia"/>
                <w:b/>
                <w:sz w:val="18"/>
                <w:szCs w:val="18"/>
              </w:rPr>
              <w:t>/</w:t>
            </w:r>
            <w:r>
              <w:rPr>
                <w:rFonts w:cs="方正黑体_GBK" w:hint="eastAsia"/>
                <w:b/>
                <w:sz w:val="18"/>
                <w:szCs w:val="18"/>
              </w:rPr>
              <w:t>赎回确认日和产品实际到期时，当期产品投资的实际资产组合收益（扣除销售费、固定管理费、托管费等相关费用）超过</w:t>
            </w:r>
            <w:r>
              <w:rPr>
                <w:rFonts w:cs="方正黑体_GBK" w:hint="eastAsia"/>
                <w:b/>
                <w:sz w:val="18"/>
                <w:szCs w:val="18"/>
              </w:rPr>
              <w:t>3.</w:t>
            </w:r>
            <w:r>
              <w:rPr>
                <w:rFonts w:cs="方正黑体_GBK" w:hint="eastAsia"/>
                <w:b/>
                <w:sz w:val="18"/>
                <w:szCs w:val="18"/>
              </w:rPr>
              <w:t>2</w:t>
            </w:r>
            <w:r>
              <w:rPr>
                <w:rFonts w:cs="方正黑体_GBK" w:hint="eastAsia"/>
                <w:b/>
                <w:sz w:val="18"/>
                <w:szCs w:val="18"/>
              </w:rPr>
              <w:t>5%</w:t>
            </w:r>
            <w:r>
              <w:rPr>
                <w:rFonts w:cs="方正黑体_GBK" w:hint="eastAsia"/>
                <w:b/>
                <w:sz w:val="18"/>
                <w:szCs w:val="18"/>
              </w:rPr>
              <w:t>（年化，即产品该份额对应的业绩报酬计提基准）时，超过部分管理人将按</w:t>
            </w:r>
            <w:r>
              <w:rPr>
                <w:rFonts w:cs="方正黑体_GBK" w:hint="eastAsia"/>
                <w:b/>
                <w:sz w:val="18"/>
                <w:szCs w:val="18"/>
              </w:rPr>
              <w:t>60%</w:t>
            </w:r>
            <w:r>
              <w:rPr>
                <w:rFonts w:cs="方正黑体_GBK" w:hint="eastAsia"/>
                <w:b/>
                <w:sz w:val="18"/>
                <w:szCs w:val="18"/>
              </w:rPr>
              <w:t>收取业绩报酬。</w:t>
            </w:r>
          </w:p>
          <w:p w14:paraId="456A2CD2" w14:textId="77777777" w:rsidR="00197D16" w:rsidRDefault="00360D6D">
            <w:pPr>
              <w:spacing w:line="200" w:lineRule="exact"/>
              <w:rPr>
                <w:rFonts w:cs="方正黑体_GBK"/>
                <w:b/>
                <w:sz w:val="18"/>
                <w:szCs w:val="18"/>
              </w:rPr>
            </w:pPr>
            <w:r>
              <w:rPr>
                <w:rFonts w:cs="方正黑体_GBK" w:hint="eastAsia"/>
                <w:b/>
                <w:sz w:val="18"/>
                <w:szCs w:val="18"/>
              </w:rPr>
              <w:t>E</w:t>
            </w:r>
            <w:r>
              <w:rPr>
                <w:rFonts w:cs="方正黑体_GBK" w:hint="eastAsia"/>
                <w:b/>
                <w:sz w:val="18"/>
                <w:szCs w:val="18"/>
              </w:rPr>
              <w:t>份额</w:t>
            </w:r>
            <w:r>
              <w:rPr>
                <w:rFonts w:cs="方正黑体_GBK" w:hint="eastAsia"/>
                <w:b/>
                <w:sz w:val="18"/>
                <w:szCs w:val="18"/>
              </w:rPr>
              <w:t>/E</w:t>
            </w:r>
            <w:r>
              <w:rPr>
                <w:rFonts w:cs="方正黑体_GBK" w:hint="eastAsia"/>
                <w:b/>
                <w:sz w:val="18"/>
                <w:szCs w:val="18"/>
              </w:rPr>
              <w:t>2</w:t>
            </w:r>
            <w:r>
              <w:rPr>
                <w:rFonts w:cs="方正黑体_GBK" w:hint="eastAsia"/>
                <w:b/>
                <w:sz w:val="18"/>
                <w:szCs w:val="18"/>
              </w:rPr>
              <w:t>份额</w:t>
            </w:r>
            <w:r>
              <w:rPr>
                <w:rFonts w:cs="方正黑体_GBK" w:hint="eastAsia"/>
                <w:b/>
                <w:sz w:val="18"/>
                <w:szCs w:val="18"/>
              </w:rPr>
              <w:t>/E3</w:t>
            </w:r>
            <w:r>
              <w:rPr>
                <w:rFonts w:cs="方正黑体_GBK" w:hint="eastAsia"/>
                <w:b/>
                <w:sz w:val="18"/>
                <w:szCs w:val="18"/>
              </w:rPr>
              <w:t>份额</w:t>
            </w:r>
            <w:r>
              <w:rPr>
                <w:rFonts w:cs="方正黑体_GBK" w:hint="eastAsia"/>
                <w:b/>
                <w:sz w:val="18"/>
                <w:szCs w:val="18"/>
              </w:rPr>
              <w:t>/E4</w:t>
            </w:r>
            <w:r>
              <w:rPr>
                <w:rFonts w:cs="方正黑体_GBK" w:hint="eastAsia"/>
                <w:b/>
                <w:sz w:val="18"/>
                <w:szCs w:val="18"/>
              </w:rPr>
              <w:t>份额：申购</w:t>
            </w:r>
            <w:r>
              <w:rPr>
                <w:rFonts w:cs="方正黑体_GBK" w:hint="eastAsia"/>
                <w:b/>
                <w:sz w:val="18"/>
                <w:szCs w:val="18"/>
              </w:rPr>
              <w:t>/</w:t>
            </w:r>
            <w:r>
              <w:rPr>
                <w:rFonts w:cs="方正黑体_GBK" w:hint="eastAsia"/>
                <w:b/>
                <w:sz w:val="18"/>
                <w:szCs w:val="18"/>
              </w:rPr>
              <w:t>赎回确认日和产品实际到期时，当期产品投资的实际资产组合收益（扣除销售费、固定管理费、托管费等相关费用）超过</w:t>
            </w:r>
            <w:r>
              <w:rPr>
                <w:rFonts w:cs="方正黑体_GBK" w:hint="eastAsia"/>
                <w:b/>
                <w:sz w:val="18"/>
                <w:szCs w:val="18"/>
              </w:rPr>
              <w:t>3.</w:t>
            </w:r>
            <w:r>
              <w:rPr>
                <w:rFonts w:cs="方正黑体_GBK" w:hint="eastAsia"/>
                <w:b/>
                <w:sz w:val="18"/>
                <w:szCs w:val="18"/>
              </w:rPr>
              <w:t>3</w:t>
            </w:r>
            <w:r>
              <w:rPr>
                <w:rFonts w:cs="方正黑体_GBK" w:hint="eastAsia"/>
                <w:b/>
                <w:sz w:val="18"/>
                <w:szCs w:val="18"/>
              </w:rPr>
              <w:t>5%</w:t>
            </w:r>
            <w:r>
              <w:rPr>
                <w:rFonts w:cs="方正黑体_GBK" w:hint="eastAsia"/>
                <w:b/>
                <w:sz w:val="18"/>
                <w:szCs w:val="18"/>
              </w:rPr>
              <w:t>（年化，即产品该份额对应的业绩报酬计提基准）时，超过部分管理人将按</w:t>
            </w:r>
            <w:r>
              <w:rPr>
                <w:rFonts w:cs="方正黑体_GBK" w:hint="eastAsia"/>
                <w:b/>
                <w:sz w:val="18"/>
                <w:szCs w:val="18"/>
              </w:rPr>
              <w:t>60%</w:t>
            </w:r>
            <w:r>
              <w:rPr>
                <w:rFonts w:cs="方正黑体_GBK" w:hint="eastAsia"/>
                <w:b/>
                <w:sz w:val="18"/>
                <w:szCs w:val="18"/>
              </w:rPr>
              <w:t>收取业绩报酬。</w:t>
            </w:r>
          </w:p>
          <w:p w14:paraId="154651A7" w14:textId="77777777" w:rsidR="00197D16" w:rsidRDefault="00360D6D">
            <w:pPr>
              <w:spacing w:line="200" w:lineRule="exact"/>
              <w:rPr>
                <w:rFonts w:cs="方正黑体_GBK"/>
                <w:b/>
                <w:sz w:val="18"/>
                <w:szCs w:val="18"/>
              </w:rPr>
            </w:pPr>
            <w:r>
              <w:rPr>
                <w:rFonts w:cs="方正黑体_GBK" w:hint="eastAsia"/>
                <w:b/>
                <w:sz w:val="18"/>
                <w:szCs w:val="18"/>
              </w:rPr>
              <w:t>F</w:t>
            </w:r>
            <w:r>
              <w:rPr>
                <w:rFonts w:cs="方正黑体_GBK" w:hint="eastAsia"/>
                <w:b/>
                <w:sz w:val="18"/>
                <w:szCs w:val="18"/>
              </w:rPr>
              <w:t>份额</w:t>
            </w:r>
            <w:r>
              <w:rPr>
                <w:rFonts w:cs="方正黑体_GBK" w:hint="eastAsia"/>
                <w:b/>
                <w:sz w:val="18"/>
                <w:szCs w:val="18"/>
              </w:rPr>
              <w:t>/F</w:t>
            </w:r>
            <w:r>
              <w:rPr>
                <w:rFonts w:cs="方正黑体_GBK" w:hint="eastAsia"/>
                <w:b/>
                <w:sz w:val="18"/>
                <w:szCs w:val="18"/>
              </w:rPr>
              <w:t>2</w:t>
            </w:r>
            <w:r>
              <w:rPr>
                <w:rFonts w:cs="方正黑体_GBK" w:hint="eastAsia"/>
                <w:b/>
                <w:sz w:val="18"/>
                <w:szCs w:val="18"/>
              </w:rPr>
              <w:t>份额</w:t>
            </w:r>
            <w:r>
              <w:rPr>
                <w:rFonts w:cs="方正黑体_GBK" w:hint="eastAsia"/>
                <w:b/>
                <w:sz w:val="18"/>
                <w:szCs w:val="18"/>
              </w:rPr>
              <w:t>/F3</w:t>
            </w:r>
            <w:r>
              <w:rPr>
                <w:rFonts w:cs="方正黑体_GBK" w:hint="eastAsia"/>
                <w:b/>
                <w:sz w:val="18"/>
                <w:szCs w:val="18"/>
              </w:rPr>
              <w:t>份额</w:t>
            </w:r>
            <w:r>
              <w:rPr>
                <w:rFonts w:cs="方正黑体_GBK" w:hint="eastAsia"/>
                <w:b/>
                <w:sz w:val="18"/>
                <w:szCs w:val="18"/>
              </w:rPr>
              <w:t>/F4</w:t>
            </w:r>
            <w:r>
              <w:rPr>
                <w:rFonts w:cs="方正黑体_GBK" w:hint="eastAsia"/>
                <w:b/>
                <w:sz w:val="18"/>
                <w:szCs w:val="18"/>
              </w:rPr>
              <w:t>份额：申购</w:t>
            </w:r>
            <w:r>
              <w:rPr>
                <w:rFonts w:cs="方正黑体_GBK" w:hint="eastAsia"/>
                <w:b/>
                <w:sz w:val="18"/>
                <w:szCs w:val="18"/>
              </w:rPr>
              <w:t>/</w:t>
            </w:r>
            <w:r>
              <w:rPr>
                <w:rFonts w:cs="方正黑体_GBK" w:hint="eastAsia"/>
                <w:b/>
                <w:sz w:val="18"/>
                <w:szCs w:val="18"/>
              </w:rPr>
              <w:t>赎回确认日和产品实际到期时，当期产品投资的实际资产组合收益（扣除销售费、固定管理费、托管费等相关费用）超过</w:t>
            </w:r>
            <w:r>
              <w:rPr>
                <w:rFonts w:cs="方正黑体_GBK" w:hint="eastAsia"/>
                <w:b/>
                <w:sz w:val="18"/>
                <w:szCs w:val="18"/>
              </w:rPr>
              <w:t>3.</w:t>
            </w:r>
            <w:r>
              <w:rPr>
                <w:rFonts w:cs="方正黑体_GBK" w:hint="eastAsia"/>
                <w:b/>
                <w:sz w:val="18"/>
                <w:szCs w:val="18"/>
              </w:rPr>
              <w:t>2</w:t>
            </w:r>
            <w:r>
              <w:rPr>
                <w:rFonts w:cs="方正黑体_GBK" w:hint="eastAsia"/>
                <w:b/>
                <w:sz w:val="18"/>
                <w:szCs w:val="18"/>
              </w:rPr>
              <w:t>%</w:t>
            </w:r>
            <w:r>
              <w:rPr>
                <w:rFonts w:cs="方正黑体_GBK" w:hint="eastAsia"/>
                <w:b/>
                <w:sz w:val="18"/>
                <w:szCs w:val="18"/>
              </w:rPr>
              <w:t>（年化，即产品该份额对应的业绩报酬计提基准）时，超过部分管理人将按</w:t>
            </w:r>
            <w:r>
              <w:rPr>
                <w:rFonts w:cs="方正黑体_GBK" w:hint="eastAsia"/>
                <w:b/>
                <w:sz w:val="18"/>
                <w:szCs w:val="18"/>
              </w:rPr>
              <w:t>60%</w:t>
            </w:r>
            <w:r>
              <w:rPr>
                <w:rFonts w:cs="方正黑体_GBK" w:hint="eastAsia"/>
                <w:b/>
                <w:sz w:val="18"/>
                <w:szCs w:val="18"/>
              </w:rPr>
              <w:t>收取业绩报酬。</w:t>
            </w:r>
          </w:p>
          <w:p w14:paraId="45B73395" w14:textId="77777777" w:rsidR="00197D16" w:rsidRDefault="00360D6D">
            <w:pPr>
              <w:spacing w:line="200" w:lineRule="exact"/>
              <w:rPr>
                <w:rFonts w:cs="方正黑体_GBK"/>
                <w:b/>
                <w:sz w:val="18"/>
                <w:szCs w:val="18"/>
              </w:rPr>
            </w:pPr>
            <w:r>
              <w:rPr>
                <w:rFonts w:cs="方正黑体_GBK" w:hint="eastAsia"/>
                <w:b/>
                <w:sz w:val="18"/>
                <w:szCs w:val="18"/>
              </w:rPr>
              <w:t>H2</w:t>
            </w:r>
            <w:r>
              <w:rPr>
                <w:rFonts w:cs="方正黑体_GBK" w:hint="eastAsia"/>
                <w:b/>
                <w:sz w:val="18"/>
                <w:szCs w:val="18"/>
              </w:rPr>
              <w:t>份额：申购</w:t>
            </w:r>
            <w:r>
              <w:rPr>
                <w:rFonts w:cs="方正黑体_GBK" w:hint="eastAsia"/>
                <w:b/>
                <w:sz w:val="18"/>
                <w:szCs w:val="18"/>
              </w:rPr>
              <w:t>/</w:t>
            </w:r>
            <w:r>
              <w:rPr>
                <w:rFonts w:cs="方正黑体_GBK" w:hint="eastAsia"/>
                <w:b/>
                <w:sz w:val="18"/>
                <w:szCs w:val="18"/>
              </w:rPr>
              <w:t>赎回确认日和产品实际到期时，当期产</w:t>
            </w:r>
            <w:r>
              <w:rPr>
                <w:rFonts w:cs="方正黑体_GBK" w:hint="eastAsia"/>
                <w:b/>
                <w:sz w:val="18"/>
                <w:szCs w:val="18"/>
              </w:rPr>
              <w:t>品投资的实际资产组合收益（扣除销售费、固定管理费、托管费等相关费用）超过</w:t>
            </w:r>
            <w:r>
              <w:rPr>
                <w:rFonts w:cs="方正黑体_GBK" w:hint="eastAsia"/>
                <w:b/>
                <w:sz w:val="18"/>
                <w:szCs w:val="18"/>
              </w:rPr>
              <w:t>3.4%</w:t>
            </w:r>
            <w:r>
              <w:rPr>
                <w:rFonts w:cs="方正黑体_GBK" w:hint="eastAsia"/>
                <w:b/>
                <w:sz w:val="18"/>
                <w:szCs w:val="18"/>
              </w:rPr>
              <w:t>（年化，即产品该份额对应的业绩报酬计提基准）时，超过部分管理人将按</w:t>
            </w:r>
            <w:r>
              <w:rPr>
                <w:rFonts w:cs="方正黑体_GBK" w:hint="eastAsia"/>
                <w:b/>
                <w:sz w:val="18"/>
                <w:szCs w:val="18"/>
              </w:rPr>
              <w:t>60%</w:t>
            </w:r>
            <w:r>
              <w:rPr>
                <w:rFonts w:cs="方正黑体_GBK" w:hint="eastAsia"/>
                <w:b/>
                <w:sz w:val="18"/>
                <w:szCs w:val="18"/>
              </w:rPr>
              <w:t>收取业绩报酬。</w:t>
            </w:r>
          </w:p>
          <w:p w14:paraId="2042B2A6" w14:textId="77777777" w:rsidR="00197D16" w:rsidRDefault="00360D6D">
            <w:pPr>
              <w:spacing w:line="200" w:lineRule="exact"/>
              <w:rPr>
                <w:rFonts w:cs="方正黑体_GBK"/>
                <w:b/>
              </w:rPr>
            </w:pPr>
            <w:r>
              <w:rPr>
                <w:rFonts w:cs="方正黑体_GBK" w:hint="eastAsia"/>
                <w:b/>
                <w:sz w:val="18"/>
                <w:szCs w:val="18"/>
              </w:rPr>
              <w:t>产品存续期内理财产品每个估值日将</w:t>
            </w:r>
            <w:proofErr w:type="gramStart"/>
            <w:r>
              <w:rPr>
                <w:rFonts w:cs="方正黑体_GBK" w:hint="eastAsia"/>
                <w:b/>
                <w:sz w:val="18"/>
                <w:szCs w:val="18"/>
              </w:rPr>
              <w:t>暂估业绩</w:t>
            </w:r>
            <w:proofErr w:type="gramEnd"/>
            <w:r>
              <w:rPr>
                <w:rFonts w:cs="方正黑体_GBK" w:hint="eastAsia"/>
                <w:b/>
                <w:sz w:val="18"/>
                <w:szCs w:val="18"/>
              </w:rPr>
              <w:t>报酬，</w:t>
            </w:r>
            <w:proofErr w:type="gramStart"/>
            <w:r>
              <w:rPr>
                <w:rFonts w:cs="方正黑体_GBK" w:hint="eastAsia"/>
                <w:b/>
                <w:sz w:val="18"/>
                <w:szCs w:val="18"/>
              </w:rPr>
              <w:t>暂估的</w:t>
            </w:r>
            <w:proofErr w:type="gramEnd"/>
            <w:r>
              <w:rPr>
                <w:rFonts w:cs="方正黑体_GBK" w:hint="eastAsia"/>
                <w:b/>
                <w:sz w:val="18"/>
                <w:szCs w:val="18"/>
              </w:rPr>
              <w:t>业绩报酬仅用于理财产品会计核算，管理人将扣除</w:t>
            </w:r>
            <w:proofErr w:type="gramStart"/>
            <w:r>
              <w:rPr>
                <w:rFonts w:cs="方正黑体_GBK" w:hint="eastAsia"/>
                <w:b/>
                <w:sz w:val="18"/>
                <w:szCs w:val="18"/>
              </w:rPr>
              <w:t>暂估业绩</w:t>
            </w:r>
            <w:proofErr w:type="gramEnd"/>
            <w:r>
              <w:rPr>
                <w:rFonts w:cs="方正黑体_GBK" w:hint="eastAsia"/>
                <w:b/>
                <w:sz w:val="18"/>
                <w:szCs w:val="18"/>
              </w:rPr>
              <w:t>报酬后的净值按照说明书约定向投资者进行披露。理财产品实际的业绩报酬以产品赎回确认或产品实际到期时计提核算的数值为准。</w:t>
            </w:r>
            <w:proofErr w:type="gramStart"/>
            <w:r>
              <w:rPr>
                <w:rFonts w:cs="方正黑体_GBK" w:hint="eastAsia"/>
                <w:b/>
                <w:sz w:val="18"/>
                <w:szCs w:val="18"/>
              </w:rPr>
              <w:t>暂估业绩</w:t>
            </w:r>
            <w:proofErr w:type="gramEnd"/>
            <w:r>
              <w:rPr>
                <w:rFonts w:cs="方正黑体_GBK" w:hint="eastAsia"/>
                <w:b/>
                <w:sz w:val="18"/>
                <w:szCs w:val="18"/>
              </w:rPr>
              <w:t>报酬不影响产品的实际收益。</w:t>
            </w:r>
          </w:p>
          <w:p w14:paraId="39CC43C7" w14:textId="77777777" w:rsidR="00197D16" w:rsidRDefault="00360D6D">
            <w:pPr>
              <w:spacing w:line="200" w:lineRule="exact"/>
              <w:rPr>
                <w:rFonts w:cs="方正黑体_GBK"/>
                <w:b/>
              </w:rPr>
            </w:pPr>
            <w:r>
              <w:rPr>
                <w:rFonts w:cs="方正黑体_GBK" w:hint="eastAsia"/>
                <w:b/>
                <w:sz w:val="18"/>
                <w:szCs w:val="18"/>
              </w:rPr>
              <w:t>其他费用：产品运作和清算中产生的其他资金汇划费、结算费、交易手续费、注册登记费、信息披露</w:t>
            </w:r>
            <w:r>
              <w:rPr>
                <w:rFonts w:cs="方正黑体_GBK" w:hint="eastAsia"/>
                <w:b/>
                <w:sz w:val="18"/>
                <w:szCs w:val="18"/>
              </w:rPr>
              <w:t>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6C50E8FB" w14:textId="77777777" w:rsidR="00197D16" w:rsidRDefault="00360D6D">
            <w:pPr>
              <w:spacing w:line="200" w:lineRule="exact"/>
              <w:rPr>
                <w:rFonts w:cs="方正黑体_GBK"/>
                <w:b/>
              </w:rPr>
            </w:pPr>
            <w:r>
              <w:rPr>
                <w:rFonts w:cs="方正黑体_GBK" w:hint="eastAsia"/>
                <w:b/>
                <w:sz w:val="18"/>
                <w:szCs w:val="18"/>
              </w:rPr>
              <w:t>注：</w:t>
            </w:r>
            <w:r>
              <w:rPr>
                <w:rFonts w:cs="方正黑体_GBK" w:hint="eastAsia"/>
                <w:b/>
                <w:sz w:val="18"/>
                <w:szCs w:val="18"/>
              </w:rPr>
              <w:t>1.</w:t>
            </w:r>
            <w:r>
              <w:rPr>
                <w:rFonts w:cs="方正黑体_GBK" w:hint="eastAsia"/>
                <w:b/>
                <w:sz w:val="18"/>
                <w:szCs w:val="18"/>
              </w:rPr>
              <w:t>根据财政部《资产管理产品相关会计处理规定》（财会〔</w:t>
            </w:r>
            <w:r>
              <w:rPr>
                <w:rFonts w:cs="方正黑体_GBK" w:hint="eastAsia"/>
                <w:b/>
                <w:sz w:val="18"/>
                <w:szCs w:val="18"/>
              </w:rPr>
              <w:t>2022</w:t>
            </w:r>
            <w:r>
              <w:rPr>
                <w:rFonts w:cs="方正黑体_GBK" w:hint="eastAsia"/>
                <w:b/>
                <w:sz w:val="18"/>
                <w:szCs w:val="18"/>
              </w:rPr>
              <w:t>〕</w:t>
            </w:r>
            <w:r>
              <w:rPr>
                <w:rFonts w:cs="方正黑体_GBK" w:hint="eastAsia"/>
                <w:b/>
                <w:sz w:val="18"/>
                <w:szCs w:val="18"/>
              </w:rPr>
              <w:t>14</w:t>
            </w:r>
            <w:r>
              <w:rPr>
                <w:rFonts w:cs="方正黑体_GBK" w:hint="eastAsia"/>
                <w:b/>
                <w:sz w:val="18"/>
                <w:szCs w:val="18"/>
              </w:rPr>
              <w:t>号）“将当期发生的管理人报酬计入当期损益”的相关规定，本理财产品将每日</w:t>
            </w:r>
            <w:proofErr w:type="gramStart"/>
            <w:r>
              <w:rPr>
                <w:rFonts w:cs="方正黑体_GBK" w:hint="eastAsia"/>
                <w:b/>
                <w:sz w:val="18"/>
                <w:szCs w:val="18"/>
              </w:rPr>
              <w:t>计提暂估的</w:t>
            </w:r>
            <w:proofErr w:type="gramEnd"/>
            <w:r>
              <w:rPr>
                <w:rFonts w:cs="方正黑体_GBK" w:hint="eastAsia"/>
                <w:b/>
                <w:sz w:val="18"/>
                <w:szCs w:val="18"/>
              </w:rPr>
              <w:t>业绩报酬（如有）。</w:t>
            </w:r>
          </w:p>
          <w:p w14:paraId="7706CE28" w14:textId="77777777" w:rsidR="00197D16" w:rsidRDefault="00360D6D">
            <w:pPr>
              <w:spacing w:line="200" w:lineRule="exact"/>
              <w:rPr>
                <w:rFonts w:cs="方正黑体_GBK"/>
                <w:b/>
              </w:rPr>
            </w:pPr>
            <w:r>
              <w:rPr>
                <w:rFonts w:cs="方正黑体_GBK" w:hint="eastAsia"/>
                <w:b/>
                <w:sz w:val="18"/>
                <w:szCs w:val="18"/>
              </w:rPr>
              <w:t>2.</w:t>
            </w:r>
            <w:r>
              <w:rPr>
                <w:rFonts w:cs="方正黑体_GBK" w:hint="eastAsia"/>
                <w:b/>
                <w:sz w:val="18"/>
                <w:szCs w:val="18"/>
              </w:rPr>
              <w:t>产品存续期的每个估值日，如果产品各份额当期起始日至估值日（即本区间）</w:t>
            </w:r>
            <w:proofErr w:type="gramStart"/>
            <w:r>
              <w:rPr>
                <w:rFonts w:cs="方正黑体_GBK" w:hint="eastAsia"/>
                <w:b/>
                <w:sz w:val="18"/>
                <w:szCs w:val="18"/>
              </w:rPr>
              <w:t>的年化收益率</w:t>
            </w:r>
            <w:proofErr w:type="gramEnd"/>
            <w:r>
              <w:rPr>
                <w:rFonts w:cs="方正黑体_GBK" w:hint="eastAsia"/>
                <w:b/>
                <w:sz w:val="18"/>
                <w:szCs w:val="18"/>
              </w:rPr>
              <w:t>大于当期业绩报酬计提基准，则相应计提</w:t>
            </w:r>
            <w:proofErr w:type="gramStart"/>
            <w:r>
              <w:rPr>
                <w:rFonts w:cs="方正黑体_GBK" w:hint="eastAsia"/>
                <w:b/>
                <w:sz w:val="18"/>
                <w:szCs w:val="18"/>
              </w:rPr>
              <w:t>暂估业绩</w:t>
            </w:r>
            <w:proofErr w:type="gramEnd"/>
            <w:r>
              <w:rPr>
                <w:rFonts w:cs="方正黑体_GBK" w:hint="eastAsia"/>
                <w:b/>
                <w:sz w:val="18"/>
                <w:szCs w:val="18"/>
              </w:rPr>
              <w:t>报酬，披露的各份额的单位净值为扣除</w:t>
            </w:r>
            <w:proofErr w:type="gramStart"/>
            <w:r>
              <w:rPr>
                <w:rFonts w:cs="方正黑体_GBK" w:hint="eastAsia"/>
                <w:b/>
                <w:sz w:val="18"/>
                <w:szCs w:val="18"/>
              </w:rPr>
              <w:t>暂估业绩</w:t>
            </w:r>
            <w:proofErr w:type="gramEnd"/>
            <w:r>
              <w:rPr>
                <w:rFonts w:cs="方正黑体_GBK" w:hint="eastAsia"/>
                <w:b/>
                <w:sz w:val="18"/>
                <w:szCs w:val="18"/>
              </w:rPr>
              <w:t>报酬（如有）之后的水平。</w:t>
            </w:r>
          </w:p>
          <w:p w14:paraId="5B1FC0CD" w14:textId="77777777" w:rsidR="00197D16" w:rsidRDefault="00360D6D">
            <w:pPr>
              <w:spacing w:line="200" w:lineRule="exact"/>
              <w:rPr>
                <w:rFonts w:cs="方正黑体_GBK"/>
                <w:b/>
              </w:rPr>
            </w:pPr>
            <w:r>
              <w:rPr>
                <w:rFonts w:cs="方正黑体_GBK" w:hint="eastAsia"/>
                <w:b/>
                <w:sz w:val="18"/>
                <w:szCs w:val="18"/>
              </w:rPr>
              <w:t>计算本区间业绩报酬的公式如下：</w:t>
            </w:r>
          </w:p>
          <w:p w14:paraId="6C346471" w14:textId="77777777" w:rsidR="00197D16" w:rsidRDefault="00360D6D">
            <w:pPr>
              <w:spacing w:line="200" w:lineRule="exact"/>
              <w:rPr>
                <w:rFonts w:cs="方正黑体_GBK"/>
                <w:b/>
              </w:rPr>
            </w:pPr>
            <w:r>
              <w:rPr>
                <w:rFonts w:cs="方正黑体_GBK" w:hint="eastAsia"/>
                <w:b/>
                <w:sz w:val="18"/>
                <w:szCs w:val="18"/>
              </w:rPr>
              <w:t>A={B-C*D*(1+E*F/365)}*G</w:t>
            </w:r>
            <w:r>
              <w:rPr>
                <w:rFonts w:cs="方正黑体_GBK" w:hint="eastAsia"/>
                <w:b/>
                <w:sz w:val="18"/>
                <w:szCs w:val="18"/>
              </w:rPr>
              <w:t>。</w:t>
            </w:r>
          </w:p>
          <w:p w14:paraId="30FE3970" w14:textId="77777777" w:rsidR="00197D16" w:rsidRDefault="00360D6D">
            <w:pPr>
              <w:spacing w:line="200" w:lineRule="exact"/>
              <w:rPr>
                <w:rFonts w:cs="方正黑体_GBK"/>
              </w:rPr>
            </w:pPr>
            <w:r>
              <w:rPr>
                <w:rFonts w:cs="方正黑体_GBK" w:hint="eastAsia"/>
                <w:b/>
                <w:sz w:val="18"/>
                <w:szCs w:val="18"/>
              </w:rPr>
              <w:t>其中：</w:t>
            </w:r>
            <w:r>
              <w:rPr>
                <w:rFonts w:cs="方正黑体_GBK" w:hint="eastAsia"/>
                <w:b/>
                <w:sz w:val="18"/>
                <w:szCs w:val="18"/>
              </w:rPr>
              <w:t>A</w:t>
            </w:r>
            <w:r>
              <w:rPr>
                <w:rFonts w:cs="方正黑体_GBK" w:hint="eastAsia"/>
                <w:b/>
                <w:sz w:val="18"/>
                <w:szCs w:val="18"/>
              </w:rPr>
              <w:t>是产品该份额从当期起始日到估值日应计提的业绩报酬金额，</w:t>
            </w:r>
            <w:r>
              <w:rPr>
                <w:rFonts w:cs="方正黑体_GBK" w:hint="eastAsia"/>
                <w:b/>
                <w:sz w:val="18"/>
                <w:szCs w:val="18"/>
              </w:rPr>
              <w:t>B</w:t>
            </w:r>
            <w:r>
              <w:rPr>
                <w:rFonts w:cs="方正黑体_GBK" w:hint="eastAsia"/>
                <w:b/>
                <w:sz w:val="18"/>
                <w:szCs w:val="18"/>
              </w:rPr>
              <w:t>是产品该份额估值日当日未扣除业绩报酬前的资产净值，</w:t>
            </w:r>
            <w:r>
              <w:rPr>
                <w:rFonts w:cs="方正黑体_GBK" w:hint="eastAsia"/>
                <w:b/>
                <w:sz w:val="18"/>
                <w:szCs w:val="18"/>
              </w:rPr>
              <w:t>C</w:t>
            </w:r>
            <w:r>
              <w:rPr>
                <w:rFonts w:cs="方正黑体_GBK" w:hint="eastAsia"/>
                <w:b/>
                <w:sz w:val="18"/>
                <w:szCs w:val="18"/>
              </w:rPr>
              <w:t>是产品该份额当期起始日的产品份额，</w:t>
            </w:r>
            <w:r>
              <w:rPr>
                <w:rFonts w:cs="方正黑体_GBK" w:hint="eastAsia"/>
                <w:b/>
                <w:sz w:val="18"/>
                <w:szCs w:val="18"/>
              </w:rPr>
              <w:t>D</w:t>
            </w:r>
            <w:r>
              <w:rPr>
                <w:rFonts w:cs="方正黑体_GBK" w:hint="eastAsia"/>
                <w:b/>
                <w:sz w:val="18"/>
                <w:szCs w:val="18"/>
              </w:rPr>
              <w:t>是产品该份额当期</w:t>
            </w:r>
            <w:proofErr w:type="gramStart"/>
            <w:r>
              <w:rPr>
                <w:rFonts w:cs="方正黑体_GBK" w:hint="eastAsia"/>
                <w:b/>
                <w:sz w:val="18"/>
                <w:szCs w:val="18"/>
              </w:rPr>
              <w:t>起始日前</w:t>
            </w:r>
            <w:proofErr w:type="gramEnd"/>
            <w:r>
              <w:rPr>
                <w:rFonts w:cs="方正黑体_GBK" w:hint="eastAsia"/>
                <w:b/>
                <w:sz w:val="18"/>
                <w:szCs w:val="18"/>
              </w:rPr>
              <w:t>一自然日的单位净值，</w:t>
            </w:r>
            <w:r>
              <w:rPr>
                <w:rFonts w:cs="方正黑体_GBK" w:hint="eastAsia"/>
                <w:b/>
                <w:sz w:val="18"/>
                <w:szCs w:val="18"/>
              </w:rPr>
              <w:t>E</w:t>
            </w:r>
            <w:r>
              <w:rPr>
                <w:rFonts w:cs="方正黑体_GBK" w:hint="eastAsia"/>
                <w:b/>
                <w:sz w:val="18"/>
                <w:szCs w:val="18"/>
              </w:rPr>
              <w:t>是产品该份额当期的业绩报酬计提基准，</w:t>
            </w:r>
            <w:r>
              <w:rPr>
                <w:rFonts w:cs="方正黑体_GBK" w:hint="eastAsia"/>
                <w:b/>
                <w:sz w:val="18"/>
                <w:szCs w:val="18"/>
              </w:rPr>
              <w:t>F</w:t>
            </w:r>
            <w:r>
              <w:rPr>
                <w:rFonts w:cs="方正黑体_GBK" w:hint="eastAsia"/>
                <w:b/>
                <w:sz w:val="18"/>
                <w:szCs w:val="18"/>
              </w:rPr>
              <w:t>是产品该份额当期起始日（含）到估值日（含）的天数，</w:t>
            </w:r>
            <w:r>
              <w:rPr>
                <w:rFonts w:cs="方正黑体_GBK" w:hint="eastAsia"/>
                <w:b/>
                <w:sz w:val="18"/>
                <w:szCs w:val="18"/>
              </w:rPr>
              <w:t>G</w:t>
            </w:r>
            <w:r>
              <w:rPr>
                <w:rFonts w:cs="方正黑体_GBK" w:hint="eastAsia"/>
                <w:b/>
                <w:sz w:val="18"/>
                <w:szCs w:val="18"/>
              </w:rPr>
              <w:t>是产品该份额当期的业绩报酬计提比例。若本区间内产品该份额存在分红，则应当将</w:t>
            </w:r>
            <w:r>
              <w:rPr>
                <w:rFonts w:cs="方正黑体_GBK" w:hint="eastAsia"/>
                <w:b/>
                <w:sz w:val="18"/>
                <w:szCs w:val="18"/>
              </w:rPr>
              <w:t>分红金额考虑在内；</w:t>
            </w:r>
            <w:proofErr w:type="gramStart"/>
            <w:r>
              <w:rPr>
                <w:rFonts w:cs="方正黑体_GBK" w:hint="eastAsia"/>
                <w:b/>
                <w:sz w:val="18"/>
                <w:szCs w:val="18"/>
              </w:rPr>
              <w:t>若业绩</w:t>
            </w:r>
            <w:proofErr w:type="gramEnd"/>
            <w:r>
              <w:rPr>
                <w:rFonts w:cs="方正黑体_GBK" w:hint="eastAsia"/>
                <w:b/>
                <w:sz w:val="18"/>
                <w:szCs w:val="18"/>
              </w:rPr>
              <w:t>报酬分段计提，则将分段</w:t>
            </w:r>
            <w:proofErr w:type="gramStart"/>
            <w:r>
              <w:rPr>
                <w:rFonts w:cs="方正黑体_GBK" w:hint="eastAsia"/>
                <w:b/>
                <w:sz w:val="18"/>
                <w:szCs w:val="18"/>
              </w:rPr>
              <w:t>计提暂估的</w:t>
            </w:r>
            <w:proofErr w:type="gramEnd"/>
            <w:r>
              <w:rPr>
                <w:rFonts w:cs="方正黑体_GBK" w:hint="eastAsia"/>
                <w:b/>
                <w:sz w:val="18"/>
                <w:szCs w:val="18"/>
              </w:rPr>
              <w:t>业绩报酬，因此计提业绩报酬公式根据产品实际情况可能有微调。</w:t>
            </w:r>
          </w:p>
        </w:tc>
      </w:tr>
      <w:tr w:rsidR="00197D16" w14:paraId="06452124" w14:textId="77777777">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995283C"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lastRenderedPageBreak/>
              <w:t>风险事件说明</w:t>
            </w:r>
          </w:p>
        </w:tc>
        <w:tc>
          <w:tcPr>
            <w:tcW w:w="6021" w:type="dxa"/>
            <w:tcBorders>
              <w:top w:val="single" w:sz="4" w:space="0" w:color="auto"/>
              <w:left w:val="nil"/>
              <w:bottom w:val="single" w:sz="4" w:space="0" w:color="auto"/>
              <w:right w:val="single" w:sz="4" w:space="0" w:color="auto"/>
              <w:tl2br w:val="nil"/>
              <w:tr2bl w:val="nil"/>
            </w:tcBorders>
            <w:vAlign w:val="center"/>
          </w:tcPr>
          <w:p w14:paraId="3A35494F" w14:textId="77777777" w:rsidR="00197D16" w:rsidRDefault="00360D6D">
            <w:pPr>
              <w:spacing w:line="200" w:lineRule="exact"/>
              <w:jc w:val="left"/>
              <w:rPr>
                <w:rFonts w:cs="方正黑体_GBK"/>
              </w:rPr>
            </w:pPr>
            <w:r>
              <w:rPr>
                <w:rFonts w:cs="方正黑体_GBK" w:hint="eastAsia"/>
                <w:color w:val="000000"/>
                <w:sz w:val="18"/>
                <w:szCs w:val="18"/>
              </w:rPr>
              <w:t>具体参见本理财产品风险揭示书。</w:t>
            </w:r>
          </w:p>
          <w:p w14:paraId="294A286D" w14:textId="77777777" w:rsidR="00197D16" w:rsidRDefault="00360D6D">
            <w:pPr>
              <w:spacing w:line="200" w:lineRule="exact"/>
              <w:jc w:val="left"/>
              <w:rPr>
                <w:rFonts w:cs="方正黑体_GBK"/>
              </w:rPr>
            </w:pPr>
            <w:r>
              <w:rPr>
                <w:rFonts w:cs="方正黑体_GBK" w:hint="eastAsia"/>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14:paraId="1CFDB770" w14:textId="77777777" w:rsidR="00197D16" w:rsidRDefault="00360D6D">
            <w:pPr>
              <w:spacing w:line="200" w:lineRule="exact"/>
              <w:jc w:val="left"/>
              <w:rPr>
                <w:rFonts w:cs="方正黑体_GBK"/>
              </w:rPr>
            </w:pPr>
            <w:r>
              <w:rPr>
                <w:rFonts w:cs="方正黑体_GBK" w:hint="eastAsia"/>
                <w:color w:val="000000"/>
                <w:sz w:val="18"/>
                <w:szCs w:val="18"/>
              </w:rPr>
              <w:t>一是建仓或进行组合调整时，若投资资产包括债券或基金，可能由于特定债券或基金的流动性相对不足而无法按预期的价格买进（申购）或卖出（赎回）；</w:t>
            </w:r>
          </w:p>
          <w:p w14:paraId="4C73155C" w14:textId="77777777" w:rsidR="00197D16" w:rsidRDefault="00360D6D">
            <w:pPr>
              <w:spacing w:line="200" w:lineRule="exact"/>
              <w:jc w:val="left"/>
              <w:rPr>
                <w:rFonts w:cs="方正黑体_GBK"/>
              </w:rPr>
            </w:pPr>
            <w:r>
              <w:rPr>
                <w:rFonts w:cs="方正黑体_GBK" w:hint="eastAsia"/>
                <w:color w:val="000000"/>
                <w:sz w:val="18"/>
                <w:szCs w:val="18"/>
              </w:rPr>
              <w:t>二是为应对投资者的赎回，被迫以不适当的价格卖出债券或赎回基金；</w:t>
            </w:r>
          </w:p>
          <w:p w14:paraId="760743CF" w14:textId="77777777" w:rsidR="00197D16" w:rsidRDefault="00360D6D">
            <w:pPr>
              <w:spacing w:line="200" w:lineRule="exact"/>
              <w:jc w:val="left"/>
              <w:rPr>
                <w:rFonts w:cs="方正黑体_GBK"/>
              </w:rPr>
            </w:pPr>
            <w:r>
              <w:rPr>
                <w:rFonts w:cs="方正黑体_GBK" w:hint="eastAsia"/>
                <w:color w:val="000000"/>
                <w:sz w:val="18"/>
                <w:szCs w:val="18"/>
              </w:rPr>
              <w:t>三是若投资资产包括非标准化</w:t>
            </w:r>
            <w:r>
              <w:rPr>
                <w:rFonts w:cs="方正黑体_GBK" w:hint="eastAsia"/>
                <w:color w:val="000000"/>
                <w:sz w:val="18"/>
                <w:szCs w:val="18"/>
              </w:rPr>
              <w:t>债权类资产，可能由于资产缺少流动性而难以变现。</w:t>
            </w:r>
          </w:p>
          <w:p w14:paraId="0FC150CA" w14:textId="77777777" w:rsidR="00197D16" w:rsidRDefault="00360D6D">
            <w:pPr>
              <w:spacing w:line="200" w:lineRule="exact"/>
              <w:jc w:val="left"/>
              <w:rPr>
                <w:rFonts w:cs="方正黑体_GBK"/>
              </w:rPr>
            </w:pPr>
            <w:r>
              <w:rPr>
                <w:rFonts w:cs="方正黑体_GBK" w:hint="eastAsia"/>
                <w:color w:val="000000"/>
                <w:sz w:val="18"/>
                <w:szCs w:val="18"/>
              </w:rPr>
              <w:t>以上情形均可能使产品净值受到不利影响。</w:t>
            </w:r>
          </w:p>
        </w:tc>
      </w:tr>
      <w:tr w:rsidR="00197D16" w14:paraId="19F96710"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51507B2"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t>理财产品管理人及管理人职责</w:t>
            </w:r>
          </w:p>
        </w:tc>
        <w:tc>
          <w:tcPr>
            <w:tcW w:w="6021" w:type="dxa"/>
            <w:tcBorders>
              <w:top w:val="single" w:sz="4" w:space="0" w:color="auto"/>
              <w:left w:val="nil"/>
              <w:bottom w:val="single" w:sz="4" w:space="0" w:color="auto"/>
              <w:right w:val="single" w:sz="4" w:space="0" w:color="auto"/>
              <w:tl2br w:val="nil"/>
              <w:tr2bl w:val="nil"/>
            </w:tcBorders>
            <w:vAlign w:val="center"/>
          </w:tcPr>
          <w:p w14:paraId="32D4F22F" w14:textId="77777777" w:rsidR="00197D16" w:rsidRDefault="00360D6D">
            <w:pPr>
              <w:spacing w:line="200" w:lineRule="exact"/>
              <w:jc w:val="left"/>
              <w:rPr>
                <w:rFonts w:cs="方正黑体_GBK"/>
              </w:rPr>
            </w:pPr>
            <w:r>
              <w:rPr>
                <w:rFonts w:cs="方正黑体_GBK" w:hint="eastAsia"/>
                <w:color w:val="000000"/>
                <w:sz w:val="18"/>
                <w:szCs w:val="18"/>
              </w:rPr>
              <w:t>本理财产品管理人为南银理财有限责任公司，南银理财系南京银行股份有限公司全资控股的银行理财子公司。南银理财成立于</w:t>
            </w:r>
            <w:r>
              <w:rPr>
                <w:rFonts w:cs="方正黑体_GBK" w:hint="eastAsia"/>
                <w:color w:val="000000"/>
                <w:sz w:val="18"/>
                <w:szCs w:val="18"/>
              </w:rPr>
              <w:t>2020</w:t>
            </w:r>
            <w:r>
              <w:rPr>
                <w:rFonts w:cs="方正黑体_GBK" w:hint="eastAsia"/>
                <w:color w:val="000000"/>
                <w:sz w:val="18"/>
                <w:szCs w:val="18"/>
              </w:rPr>
              <w:t>年</w:t>
            </w:r>
            <w:r>
              <w:rPr>
                <w:rFonts w:cs="方正黑体_GBK" w:hint="eastAsia"/>
                <w:color w:val="000000"/>
                <w:sz w:val="18"/>
                <w:szCs w:val="18"/>
              </w:rPr>
              <w:t>8</w:t>
            </w:r>
            <w:r>
              <w:rPr>
                <w:rFonts w:cs="方正黑体_GBK" w:hint="eastAsia"/>
                <w:color w:val="000000"/>
                <w:sz w:val="18"/>
                <w:szCs w:val="18"/>
              </w:rPr>
              <w:t>月，专业从事理财产品发行、投资管理、理财顾问和咨询服务等业务，注册资本金</w:t>
            </w:r>
            <w:r>
              <w:rPr>
                <w:rFonts w:cs="方正黑体_GBK" w:hint="eastAsia"/>
                <w:color w:val="000000"/>
                <w:sz w:val="18"/>
                <w:szCs w:val="18"/>
              </w:rPr>
              <w:t xml:space="preserve">20 </w:t>
            </w:r>
            <w:r>
              <w:rPr>
                <w:rFonts w:cs="方正黑体_GBK" w:hint="eastAsia"/>
                <w:color w:val="000000"/>
                <w:sz w:val="18"/>
                <w:szCs w:val="18"/>
              </w:rPr>
              <w:t>亿元人民币。管理人主要职责如下：</w:t>
            </w:r>
          </w:p>
          <w:p w14:paraId="2E5BC998" w14:textId="77777777" w:rsidR="00197D16" w:rsidRDefault="00360D6D">
            <w:pPr>
              <w:spacing w:line="200" w:lineRule="exact"/>
              <w:jc w:val="left"/>
              <w:rPr>
                <w:rFonts w:cs="方正黑体_GBK"/>
              </w:rPr>
            </w:pPr>
            <w:r>
              <w:rPr>
                <w:rFonts w:cs="方正黑体_GBK" w:hint="eastAsia"/>
                <w:color w:val="000000"/>
                <w:sz w:val="18"/>
                <w:szCs w:val="18"/>
              </w:rPr>
              <w:t>1.</w:t>
            </w:r>
            <w:r>
              <w:rPr>
                <w:rFonts w:cs="方正黑体_GBK" w:hint="eastAsia"/>
                <w:color w:val="000000"/>
                <w:sz w:val="18"/>
                <w:szCs w:val="18"/>
              </w:rPr>
              <w:t>按照法律法规、监管规定及理财产品销售文件的约定，发行并管理理财产品；</w:t>
            </w:r>
          </w:p>
          <w:p w14:paraId="1251A1DD" w14:textId="77777777" w:rsidR="00197D16" w:rsidRDefault="00360D6D">
            <w:pPr>
              <w:spacing w:line="200" w:lineRule="exact"/>
              <w:jc w:val="left"/>
              <w:rPr>
                <w:rFonts w:cs="方正黑体_GBK"/>
              </w:rPr>
            </w:pPr>
            <w:r>
              <w:rPr>
                <w:rFonts w:cs="方正黑体_GBK" w:hint="eastAsia"/>
                <w:color w:val="000000"/>
                <w:sz w:val="18"/>
                <w:szCs w:val="18"/>
              </w:rPr>
              <w:t>2.</w:t>
            </w:r>
            <w:r>
              <w:rPr>
                <w:rFonts w:cs="方正黑体_GBK" w:hint="eastAsia"/>
                <w:color w:val="000000"/>
                <w:sz w:val="18"/>
                <w:szCs w:val="18"/>
              </w:rPr>
              <w:t>根据理财产品的投资组合、同类产品过往业绩和风险状况等因素，对理财产品进行评级；</w:t>
            </w:r>
          </w:p>
          <w:p w14:paraId="60BB665D" w14:textId="77777777" w:rsidR="00197D16" w:rsidRDefault="00360D6D">
            <w:pPr>
              <w:spacing w:line="200" w:lineRule="exact"/>
              <w:jc w:val="left"/>
              <w:rPr>
                <w:rFonts w:cs="方正黑体_GBK"/>
              </w:rPr>
            </w:pPr>
            <w:r>
              <w:rPr>
                <w:rFonts w:cs="方正黑体_GBK" w:hint="eastAsia"/>
                <w:color w:val="000000"/>
                <w:sz w:val="18"/>
                <w:szCs w:val="18"/>
              </w:rPr>
              <w:t>3</w:t>
            </w:r>
            <w:r>
              <w:rPr>
                <w:rFonts w:cs="方正黑体_GBK" w:hint="eastAsia"/>
                <w:color w:val="000000"/>
                <w:sz w:val="18"/>
                <w:szCs w:val="18"/>
              </w:rPr>
              <w:t>.</w:t>
            </w:r>
            <w:r>
              <w:rPr>
                <w:rFonts w:cs="方正黑体_GBK" w:hint="eastAsia"/>
                <w:color w:val="000000"/>
                <w:sz w:val="18"/>
                <w:szCs w:val="18"/>
              </w:rPr>
              <w:t>按照法律法规、监管规定及与投资者约定的信息披露渠道及时披露理财产品相关信息；</w:t>
            </w:r>
          </w:p>
          <w:p w14:paraId="1052D7C7" w14:textId="77777777" w:rsidR="00197D16" w:rsidRDefault="00360D6D">
            <w:pPr>
              <w:spacing w:line="200" w:lineRule="exact"/>
              <w:jc w:val="left"/>
              <w:rPr>
                <w:rFonts w:cs="方正黑体_GBK"/>
              </w:rPr>
            </w:pPr>
            <w:r>
              <w:rPr>
                <w:rFonts w:cs="方正黑体_GBK" w:hint="eastAsia"/>
                <w:color w:val="000000"/>
                <w:sz w:val="18"/>
                <w:szCs w:val="18"/>
              </w:rPr>
              <w:t>4.</w:t>
            </w:r>
            <w:r>
              <w:rPr>
                <w:rFonts w:cs="方正黑体_GBK" w:hint="eastAsia"/>
                <w:color w:val="000000"/>
                <w:sz w:val="18"/>
                <w:szCs w:val="18"/>
              </w:rPr>
              <w:t>按照理财产品销售文件约定的投资范围和权限，负责理财产品资金的运</w:t>
            </w:r>
            <w:r>
              <w:rPr>
                <w:rFonts w:cs="方正黑体_GBK" w:hint="eastAsia"/>
                <w:color w:val="000000"/>
                <w:sz w:val="18"/>
                <w:szCs w:val="18"/>
              </w:rPr>
              <w:lastRenderedPageBreak/>
              <w:t>用和管理，向投资者进行收益分配；</w:t>
            </w:r>
          </w:p>
          <w:p w14:paraId="552CA68A" w14:textId="77777777" w:rsidR="00197D16" w:rsidRDefault="00360D6D">
            <w:pPr>
              <w:spacing w:line="200" w:lineRule="exact"/>
              <w:jc w:val="left"/>
              <w:rPr>
                <w:rFonts w:cs="方正黑体_GBK"/>
              </w:rPr>
            </w:pPr>
            <w:r>
              <w:rPr>
                <w:rFonts w:cs="方正黑体_GBK" w:hint="eastAsia"/>
                <w:color w:val="000000"/>
                <w:sz w:val="18"/>
                <w:szCs w:val="18"/>
              </w:rPr>
              <w:t>5.</w:t>
            </w:r>
            <w:r>
              <w:rPr>
                <w:rFonts w:cs="方正黑体_GBK" w:hint="eastAsia"/>
                <w:color w:val="000000"/>
                <w:sz w:val="18"/>
                <w:szCs w:val="18"/>
              </w:rPr>
              <w:t>审慎选择理财产品销售机构，切实履行对销售机构的管理责任；</w:t>
            </w:r>
          </w:p>
          <w:p w14:paraId="2CFDCD48" w14:textId="77777777" w:rsidR="00197D16" w:rsidRDefault="00360D6D">
            <w:pPr>
              <w:spacing w:line="200" w:lineRule="exact"/>
              <w:jc w:val="left"/>
              <w:rPr>
                <w:rFonts w:cs="方正黑体_GBK"/>
              </w:rPr>
            </w:pPr>
            <w:r>
              <w:rPr>
                <w:rFonts w:cs="方正黑体_GBK" w:hint="eastAsia"/>
                <w:color w:val="000000"/>
                <w:sz w:val="18"/>
                <w:szCs w:val="18"/>
              </w:rPr>
              <w:t>6.</w:t>
            </w:r>
            <w:r>
              <w:rPr>
                <w:rFonts w:cs="方正黑体_GBK" w:hint="eastAsia"/>
                <w:color w:val="000000"/>
                <w:sz w:val="18"/>
                <w:szCs w:val="18"/>
              </w:rPr>
              <w:t>根据法律法规、监管规定建立健全投资者权益保护管理体系；</w:t>
            </w:r>
          </w:p>
          <w:p w14:paraId="1FB91222" w14:textId="77777777" w:rsidR="00197D16" w:rsidRDefault="00360D6D">
            <w:pPr>
              <w:spacing w:line="200" w:lineRule="exact"/>
              <w:jc w:val="left"/>
              <w:rPr>
                <w:rFonts w:cs="方正黑体_GBK"/>
              </w:rPr>
            </w:pPr>
            <w:r>
              <w:rPr>
                <w:rFonts w:cs="方正黑体_GBK" w:hint="eastAsia"/>
                <w:color w:val="000000"/>
                <w:sz w:val="18"/>
                <w:szCs w:val="18"/>
              </w:rPr>
              <w:t>7.</w:t>
            </w:r>
            <w:r>
              <w:rPr>
                <w:rFonts w:cs="方正黑体_GBK" w:hint="eastAsia"/>
                <w:color w:val="000000"/>
                <w:sz w:val="18"/>
                <w:szCs w:val="18"/>
              </w:rPr>
              <w:t>国务院银行业监督管理机构规定及本理财产品销售文件中约定的其他职责。</w:t>
            </w:r>
          </w:p>
        </w:tc>
      </w:tr>
      <w:tr w:rsidR="00197D16" w14:paraId="6A61B233"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FF399F2"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lastRenderedPageBreak/>
              <w:t>销售机构及销售机构职责</w:t>
            </w:r>
          </w:p>
        </w:tc>
        <w:tc>
          <w:tcPr>
            <w:tcW w:w="6021" w:type="dxa"/>
            <w:tcBorders>
              <w:top w:val="single" w:sz="4" w:space="0" w:color="auto"/>
              <w:left w:val="nil"/>
              <w:bottom w:val="single" w:sz="4" w:space="0" w:color="auto"/>
              <w:right w:val="single" w:sz="4" w:space="0" w:color="auto"/>
              <w:tl2br w:val="nil"/>
              <w:tr2bl w:val="nil"/>
            </w:tcBorders>
            <w:vAlign w:val="center"/>
          </w:tcPr>
          <w:p w14:paraId="0F65972F" w14:textId="77777777" w:rsidR="00197D16" w:rsidRDefault="00360D6D">
            <w:pPr>
              <w:spacing w:line="200" w:lineRule="exact"/>
              <w:jc w:val="left"/>
              <w:rPr>
                <w:rFonts w:cs="方正黑体_GBK"/>
              </w:rPr>
            </w:pPr>
            <w:r>
              <w:rPr>
                <w:rFonts w:cs="方正黑体_GBK" w:hint="eastAsia"/>
                <w:sz w:val="18"/>
                <w:szCs w:val="18"/>
              </w:rPr>
              <w:t>本理财产品销售机构为南银理财有限责任公司、南京银行股份有限公司、秦皇岛银行股份有限公司、泰安银行股份有限公司、齐鲁银行股份有限公司、深圳前海微众银行股份有限公司、云南红塔银行股份有限公司、中原银行股份有限公司、九江银行股份有限公司、天津农村商业银行股份有限公司、</w:t>
            </w:r>
            <w:proofErr w:type="gramStart"/>
            <w:r>
              <w:rPr>
                <w:rFonts w:cs="方正黑体_GBK" w:hint="eastAsia"/>
                <w:sz w:val="18"/>
                <w:szCs w:val="18"/>
              </w:rPr>
              <w:t>互金平台</w:t>
            </w:r>
            <w:proofErr w:type="gramEnd"/>
            <w:r>
              <w:rPr>
                <w:rFonts w:cs="方正黑体_GBK" w:hint="eastAsia"/>
                <w:sz w:val="18"/>
                <w:szCs w:val="18"/>
              </w:rPr>
              <w:t>、日照银行股份有限公司、无锡</w:t>
            </w:r>
            <w:proofErr w:type="gramStart"/>
            <w:r>
              <w:rPr>
                <w:rFonts w:cs="方正黑体_GBK" w:hint="eastAsia"/>
                <w:sz w:val="18"/>
                <w:szCs w:val="18"/>
              </w:rPr>
              <w:t>锡</w:t>
            </w:r>
            <w:proofErr w:type="gramEnd"/>
            <w:r>
              <w:rPr>
                <w:rFonts w:cs="方正黑体_GBK" w:hint="eastAsia"/>
                <w:sz w:val="18"/>
                <w:szCs w:val="18"/>
              </w:rPr>
              <w:t>商银行股份有限公司、江苏靖江农村商业银行股份有限公司、江苏建湖农村商业银行股份有限公司、江苏南通农村商业银行股份有限公司、江苏扬州农村商业银行股份有限公司、江苏镇江农村商业银行股份有限公司、江苏如皋农村商业银行股</w:t>
            </w:r>
            <w:r>
              <w:rPr>
                <w:rFonts w:cs="方正黑体_GBK" w:hint="eastAsia"/>
                <w:sz w:val="18"/>
                <w:szCs w:val="18"/>
              </w:rPr>
              <w:t>份有限公司、江苏江阴农村商业银行股份有限公司、北京中关村银行股份有限公司、河北银行股份有限公司、甘肃银行股份有限公司、江苏仪征农村商业银行股份有限公司、昆山鹿城村镇银行股份有限公司。管理人有权调整本理财产品的销售机构并进行信息披露。</w:t>
            </w:r>
          </w:p>
          <w:p w14:paraId="47659760" w14:textId="77777777" w:rsidR="00197D16" w:rsidRDefault="00360D6D">
            <w:pPr>
              <w:spacing w:line="200" w:lineRule="exact"/>
              <w:jc w:val="left"/>
              <w:rPr>
                <w:rFonts w:cs="方正黑体_GBK"/>
              </w:rPr>
            </w:pPr>
            <w:r>
              <w:rPr>
                <w:rFonts w:cs="方正黑体_GBK" w:hint="eastAsia"/>
                <w:sz w:val="18"/>
                <w:szCs w:val="18"/>
              </w:rPr>
              <w:t>销售机构主要职责如下：</w:t>
            </w:r>
          </w:p>
          <w:p w14:paraId="1F6D2BA6" w14:textId="77777777" w:rsidR="00197D16" w:rsidRDefault="00360D6D">
            <w:pPr>
              <w:spacing w:line="200" w:lineRule="exact"/>
              <w:jc w:val="left"/>
              <w:rPr>
                <w:rFonts w:cs="方正黑体_GBK"/>
              </w:rPr>
            </w:pPr>
            <w:r>
              <w:rPr>
                <w:rFonts w:cs="方正黑体_GBK" w:hint="eastAsia"/>
                <w:sz w:val="18"/>
                <w:szCs w:val="18"/>
              </w:rPr>
              <w:t>1.</w:t>
            </w:r>
            <w:r>
              <w:rPr>
                <w:rFonts w:cs="方正黑体_GBK" w:hint="eastAsia"/>
                <w:sz w:val="18"/>
                <w:szCs w:val="18"/>
              </w:rPr>
              <w:t>按照法律法规、监管规定及理财产品销售文件的约定，开展理财产品销售活动，向投资者充分披露信息和揭示风险；</w:t>
            </w:r>
          </w:p>
          <w:p w14:paraId="3A3036C1" w14:textId="77777777" w:rsidR="00197D16" w:rsidRDefault="00360D6D">
            <w:pPr>
              <w:spacing w:line="200" w:lineRule="exact"/>
              <w:jc w:val="left"/>
              <w:rPr>
                <w:rFonts w:cs="方正黑体_GBK"/>
              </w:rPr>
            </w:pPr>
            <w:r>
              <w:rPr>
                <w:rFonts w:cs="方正黑体_GBK" w:hint="eastAsia"/>
                <w:sz w:val="18"/>
                <w:szCs w:val="18"/>
              </w:rPr>
              <w:t>2.</w:t>
            </w:r>
            <w:r>
              <w:rPr>
                <w:rFonts w:cs="方正黑体_GBK" w:hint="eastAsia"/>
                <w:sz w:val="18"/>
                <w:szCs w:val="18"/>
              </w:rPr>
              <w:t>对</w:t>
            </w:r>
            <w:proofErr w:type="gramStart"/>
            <w:r>
              <w:rPr>
                <w:rFonts w:cs="方正黑体_GBK" w:hint="eastAsia"/>
                <w:sz w:val="18"/>
                <w:szCs w:val="18"/>
              </w:rPr>
              <w:t>非机构</w:t>
            </w:r>
            <w:proofErr w:type="gramEnd"/>
            <w:r>
              <w:rPr>
                <w:rFonts w:cs="方正黑体_GBK" w:hint="eastAsia"/>
                <w:sz w:val="18"/>
                <w:szCs w:val="18"/>
              </w:rPr>
              <w:t>投资者的风险承受能力进行评估，确保投资者风险承受能力评估的客观性、及时性和有效性；</w:t>
            </w:r>
          </w:p>
          <w:p w14:paraId="66B14D79" w14:textId="77777777" w:rsidR="00197D16" w:rsidRDefault="00360D6D">
            <w:pPr>
              <w:spacing w:line="200" w:lineRule="exact"/>
              <w:jc w:val="left"/>
              <w:rPr>
                <w:rFonts w:cs="方正黑体_GBK"/>
              </w:rPr>
            </w:pPr>
            <w:r>
              <w:rPr>
                <w:rFonts w:cs="方正黑体_GBK" w:hint="eastAsia"/>
                <w:sz w:val="18"/>
                <w:szCs w:val="18"/>
              </w:rPr>
              <w:t>3.</w:t>
            </w:r>
            <w:r>
              <w:rPr>
                <w:rFonts w:cs="方正黑体_GBK" w:hint="eastAsia"/>
                <w:sz w:val="18"/>
                <w:szCs w:val="18"/>
              </w:rPr>
              <w:t>妥善保管投资者理财产品销售相关资料，保管年限不</w:t>
            </w:r>
            <w:r>
              <w:rPr>
                <w:rFonts w:cs="方正黑体_GBK" w:hint="eastAsia"/>
                <w:sz w:val="18"/>
                <w:szCs w:val="18"/>
              </w:rPr>
              <w:t>低于</w:t>
            </w:r>
            <w:r>
              <w:rPr>
                <w:rFonts w:cs="方正黑体_GBK" w:hint="eastAsia"/>
                <w:sz w:val="18"/>
                <w:szCs w:val="18"/>
              </w:rPr>
              <w:t>20</w:t>
            </w:r>
            <w:r>
              <w:rPr>
                <w:rFonts w:cs="方正黑体_GBK" w:hint="eastAsia"/>
                <w:sz w:val="18"/>
                <w:szCs w:val="18"/>
              </w:rPr>
              <w:t>年；</w:t>
            </w:r>
          </w:p>
          <w:p w14:paraId="3AF6001C" w14:textId="77777777" w:rsidR="00197D16" w:rsidRDefault="00360D6D">
            <w:pPr>
              <w:spacing w:line="200" w:lineRule="exact"/>
              <w:jc w:val="left"/>
              <w:rPr>
                <w:rFonts w:cs="方正黑体_GBK"/>
              </w:rPr>
            </w:pPr>
            <w:r>
              <w:rPr>
                <w:rFonts w:cs="方正黑体_GBK" w:hint="eastAsia"/>
                <w:sz w:val="18"/>
                <w:szCs w:val="18"/>
              </w:rPr>
              <w:t>4.</w:t>
            </w:r>
            <w:r>
              <w:rPr>
                <w:rFonts w:cs="方正黑体_GBK" w:hint="eastAsia"/>
                <w:sz w:val="18"/>
                <w:szCs w:val="18"/>
              </w:rPr>
              <w:t>根据反洗钱、反恐怖融资及非居民金融账户涉税信息尽职调查等相关法律法规要求识别客户身份；</w:t>
            </w:r>
          </w:p>
          <w:p w14:paraId="0A6F1442" w14:textId="77777777" w:rsidR="00197D16" w:rsidRDefault="00360D6D">
            <w:pPr>
              <w:spacing w:line="200" w:lineRule="exact"/>
              <w:jc w:val="left"/>
              <w:rPr>
                <w:rFonts w:cs="方正黑体_GBK"/>
              </w:rPr>
            </w:pPr>
            <w:r>
              <w:rPr>
                <w:rFonts w:cs="方正黑体_GBK" w:hint="eastAsia"/>
                <w:sz w:val="18"/>
                <w:szCs w:val="18"/>
              </w:rPr>
              <w:t>5.</w:t>
            </w:r>
            <w:r>
              <w:rPr>
                <w:rFonts w:cs="方正黑体_GBK" w:hint="eastAsia"/>
                <w:sz w:val="18"/>
                <w:szCs w:val="18"/>
              </w:rPr>
              <w:t>建立健全投资者权益保护管理体系，加强投资者适当性管理；</w:t>
            </w:r>
          </w:p>
          <w:p w14:paraId="6268D289" w14:textId="77777777" w:rsidR="00197D16" w:rsidRDefault="00360D6D">
            <w:pPr>
              <w:spacing w:line="200" w:lineRule="exact"/>
              <w:rPr>
                <w:rFonts w:cs="方正黑体_GBK"/>
              </w:rPr>
            </w:pPr>
            <w:r>
              <w:rPr>
                <w:rFonts w:cs="方正黑体_GBK" w:hint="eastAsia"/>
                <w:sz w:val="18"/>
                <w:szCs w:val="18"/>
              </w:rPr>
              <w:t>6.</w:t>
            </w:r>
            <w:r>
              <w:rPr>
                <w:rFonts w:cs="方正黑体_GBK" w:hint="eastAsia"/>
                <w:sz w:val="18"/>
                <w:szCs w:val="18"/>
              </w:rPr>
              <w:t>国务院银行业监督管理机构规定及本理财产品管理人与销售机构约定的其他职责。</w:t>
            </w:r>
          </w:p>
        </w:tc>
      </w:tr>
      <w:tr w:rsidR="00197D16" w14:paraId="24147B92"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0FE45F7"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t>托管人及托管人职责</w:t>
            </w:r>
          </w:p>
        </w:tc>
        <w:tc>
          <w:tcPr>
            <w:tcW w:w="6021" w:type="dxa"/>
            <w:tcBorders>
              <w:top w:val="single" w:sz="4" w:space="0" w:color="auto"/>
              <w:left w:val="nil"/>
              <w:bottom w:val="single" w:sz="4" w:space="0" w:color="auto"/>
              <w:right w:val="single" w:sz="4" w:space="0" w:color="auto"/>
              <w:tl2br w:val="nil"/>
              <w:tr2bl w:val="nil"/>
            </w:tcBorders>
            <w:vAlign w:val="center"/>
          </w:tcPr>
          <w:p w14:paraId="75CEDCBC" w14:textId="77777777" w:rsidR="00197D16" w:rsidRDefault="00360D6D">
            <w:pPr>
              <w:spacing w:line="200" w:lineRule="exact"/>
              <w:rPr>
                <w:rFonts w:cs="方正黑体_GBK"/>
              </w:rPr>
            </w:pPr>
            <w:r>
              <w:rPr>
                <w:rFonts w:cs="方正黑体_GBK" w:hint="eastAsia"/>
                <w:sz w:val="18"/>
                <w:szCs w:val="18"/>
              </w:rPr>
              <w:t>本理财产品托管人为南京银行股份有限公司，主要职责如下：</w:t>
            </w:r>
          </w:p>
          <w:p w14:paraId="1BF7077E" w14:textId="77777777" w:rsidR="00197D16" w:rsidRDefault="00360D6D">
            <w:pPr>
              <w:spacing w:line="200" w:lineRule="exact"/>
              <w:rPr>
                <w:rFonts w:cs="方正黑体_GBK"/>
              </w:rPr>
            </w:pPr>
            <w:r>
              <w:rPr>
                <w:rFonts w:cs="方正黑体_GBK" w:hint="eastAsia"/>
                <w:sz w:val="18"/>
                <w:szCs w:val="18"/>
              </w:rPr>
              <w:t>1.</w:t>
            </w:r>
            <w:r>
              <w:rPr>
                <w:rFonts w:cs="方正黑体_GBK" w:hint="eastAsia"/>
                <w:sz w:val="18"/>
                <w:szCs w:val="18"/>
              </w:rPr>
              <w:t>安全保管理财产品财产；</w:t>
            </w:r>
          </w:p>
          <w:p w14:paraId="6EE73587" w14:textId="77777777" w:rsidR="00197D16" w:rsidRDefault="00360D6D">
            <w:pPr>
              <w:spacing w:line="200" w:lineRule="exact"/>
              <w:rPr>
                <w:rFonts w:cs="方正黑体_GBK"/>
              </w:rPr>
            </w:pPr>
            <w:r>
              <w:rPr>
                <w:rFonts w:cs="方正黑体_GBK" w:hint="eastAsia"/>
                <w:sz w:val="18"/>
                <w:szCs w:val="18"/>
              </w:rPr>
              <w:t>2.</w:t>
            </w:r>
            <w:r>
              <w:rPr>
                <w:rFonts w:cs="方正黑体_GBK" w:hint="eastAsia"/>
                <w:sz w:val="18"/>
                <w:szCs w:val="18"/>
              </w:rPr>
              <w:t>为每只理财产品开设独立的托管账户，不同托管账户中的资产应当相互独立；</w:t>
            </w:r>
          </w:p>
          <w:p w14:paraId="36FD6432" w14:textId="77777777" w:rsidR="00197D16" w:rsidRDefault="00360D6D">
            <w:pPr>
              <w:spacing w:line="200" w:lineRule="exact"/>
              <w:rPr>
                <w:rFonts w:cs="方正黑体_GBK"/>
              </w:rPr>
            </w:pPr>
            <w:r>
              <w:rPr>
                <w:rFonts w:cs="方正黑体_GBK" w:hint="eastAsia"/>
                <w:sz w:val="18"/>
                <w:szCs w:val="18"/>
              </w:rPr>
              <w:t>3.</w:t>
            </w:r>
            <w:r>
              <w:rPr>
                <w:rFonts w:cs="方正黑体_GBK" w:hint="eastAsia"/>
                <w:sz w:val="18"/>
                <w:szCs w:val="18"/>
              </w:rPr>
              <w:t>按照托管协议约定和管理人的投资指令，及时办理清算、交割事宜；</w:t>
            </w:r>
          </w:p>
          <w:p w14:paraId="31F99839" w14:textId="77777777" w:rsidR="00197D16" w:rsidRDefault="00360D6D">
            <w:pPr>
              <w:spacing w:line="200" w:lineRule="exact"/>
              <w:rPr>
                <w:rFonts w:cs="方正黑体_GBK"/>
              </w:rPr>
            </w:pPr>
            <w:r>
              <w:rPr>
                <w:rFonts w:cs="方正黑体_GBK" w:hint="eastAsia"/>
                <w:sz w:val="18"/>
                <w:szCs w:val="18"/>
              </w:rPr>
              <w:t>4.</w:t>
            </w:r>
            <w:r>
              <w:rPr>
                <w:rFonts w:cs="方正黑体_GBK" w:hint="eastAsia"/>
                <w:sz w:val="18"/>
                <w:szCs w:val="18"/>
              </w:rPr>
              <w:t>建立与管理人的对账机制，复核、审查理财产品资金头寸、资产账目、资产净值、认购和赎回价格等数据，及时核查认购、赎回以及投资资金的支付和到账情况；</w:t>
            </w:r>
          </w:p>
          <w:p w14:paraId="4F51962D" w14:textId="77777777" w:rsidR="00197D16" w:rsidRDefault="00360D6D">
            <w:pPr>
              <w:spacing w:line="200" w:lineRule="exact"/>
              <w:rPr>
                <w:rFonts w:cs="方正黑体_GBK"/>
              </w:rPr>
            </w:pPr>
            <w:r>
              <w:rPr>
                <w:rFonts w:cs="方正黑体_GBK" w:hint="eastAsia"/>
                <w:sz w:val="18"/>
                <w:szCs w:val="18"/>
              </w:rPr>
              <w:t>5.</w:t>
            </w:r>
            <w:r>
              <w:rPr>
                <w:rFonts w:cs="方正黑体_GBK" w:hint="eastAsia"/>
                <w:sz w:val="18"/>
                <w:szCs w:val="18"/>
              </w:rPr>
              <w:t>监督理财产品投资运作，发现理财产品违反法律、行政法规、规章规定或合同约定进行投资的，应当拒绝执行，及时通知管理人并报告银行业监督管理机构；</w:t>
            </w:r>
          </w:p>
          <w:p w14:paraId="07FB2387" w14:textId="77777777" w:rsidR="00197D16" w:rsidRDefault="00360D6D">
            <w:pPr>
              <w:spacing w:line="200" w:lineRule="exact"/>
              <w:rPr>
                <w:rFonts w:cs="方正黑体_GBK"/>
              </w:rPr>
            </w:pPr>
            <w:r>
              <w:rPr>
                <w:rFonts w:cs="方正黑体_GBK" w:hint="eastAsia"/>
                <w:sz w:val="18"/>
                <w:szCs w:val="18"/>
              </w:rPr>
              <w:t>6.</w:t>
            </w:r>
            <w:r>
              <w:rPr>
                <w:rFonts w:cs="方正黑体_GBK" w:hint="eastAsia"/>
                <w:sz w:val="18"/>
                <w:szCs w:val="18"/>
              </w:rPr>
              <w:t>办理与理财产品托管业务活动相关的信息披露事项，包括披露理财产品托管协议、对理财产品信息披露文件中的理财产品财务会计报告等出具意见，以及在公募理财产品半</w:t>
            </w:r>
            <w:r>
              <w:rPr>
                <w:rFonts w:cs="方正黑体_GBK" w:hint="eastAsia"/>
                <w:sz w:val="18"/>
                <w:szCs w:val="18"/>
              </w:rPr>
              <w:t>年度和年度报告中出具理财托管机构报告等；</w:t>
            </w:r>
          </w:p>
          <w:p w14:paraId="488EAA17" w14:textId="77777777" w:rsidR="00197D16" w:rsidRDefault="00360D6D">
            <w:pPr>
              <w:spacing w:line="200" w:lineRule="exact"/>
              <w:rPr>
                <w:rFonts w:cs="方正黑体_GBK"/>
              </w:rPr>
            </w:pPr>
            <w:r>
              <w:rPr>
                <w:rFonts w:cs="方正黑体_GBK" w:hint="eastAsia"/>
                <w:sz w:val="18"/>
                <w:szCs w:val="18"/>
              </w:rPr>
              <w:t>7.</w:t>
            </w:r>
            <w:r>
              <w:rPr>
                <w:rFonts w:cs="方正黑体_GBK" w:hint="eastAsia"/>
                <w:sz w:val="18"/>
                <w:szCs w:val="18"/>
              </w:rPr>
              <w:t>理财托管业务活动的记录、账册、报表和其他相关资料保存</w:t>
            </w:r>
            <w:r>
              <w:rPr>
                <w:rFonts w:cs="方正黑体_GBK" w:hint="eastAsia"/>
                <w:sz w:val="18"/>
                <w:szCs w:val="18"/>
              </w:rPr>
              <w:t>20</w:t>
            </w:r>
            <w:r>
              <w:rPr>
                <w:rFonts w:cs="方正黑体_GBK" w:hint="eastAsia"/>
                <w:sz w:val="18"/>
                <w:szCs w:val="18"/>
              </w:rPr>
              <w:t>年以上；</w:t>
            </w:r>
          </w:p>
          <w:p w14:paraId="2420091A" w14:textId="77777777" w:rsidR="00197D16" w:rsidRDefault="00360D6D">
            <w:pPr>
              <w:spacing w:line="200" w:lineRule="exact"/>
              <w:rPr>
                <w:rFonts w:cs="方正黑体_GBK"/>
              </w:rPr>
            </w:pPr>
            <w:r>
              <w:rPr>
                <w:rFonts w:cs="方正黑体_GBK" w:hint="eastAsia"/>
                <w:sz w:val="18"/>
                <w:szCs w:val="18"/>
              </w:rPr>
              <w:t>8.</w:t>
            </w:r>
            <w:r>
              <w:rPr>
                <w:rFonts w:cs="方正黑体_GBK" w:hint="eastAsia"/>
                <w:sz w:val="18"/>
                <w:szCs w:val="18"/>
              </w:rPr>
              <w:t>对理财产品投资信息和相关资料承担保密责任，除法律、行政法规、规章规定、审计要求或者合同约定外，不得向任何机构或者个人提供相关信息和资料；</w:t>
            </w:r>
          </w:p>
          <w:p w14:paraId="7C09EEA0" w14:textId="77777777" w:rsidR="00197D16" w:rsidRDefault="00360D6D">
            <w:pPr>
              <w:spacing w:line="200" w:lineRule="exact"/>
              <w:rPr>
                <w:rFonts w:cs="方正黑体_GBK"/>
              </w:rPr>
            </w:pPr>
            <w:r>
              <w:rPr>
                <w:rFonts w:cs="方正黑体_GBK" w:hint="eastAsia"/>
                <w:sz w:val="18"/>
                <w:szCs w:val="18"/>
              </w:rPr>
              <w:t>9.</w:t>
            </w:r>
            <w:r>
              <w:rPr>
                <w:rFonts w:cs="方正黑体_GBK" w:hint="eastAsia"/>
                <w:sz w:val="18"/>
                <w:szCs w:val="18"/>
              </w:rPr>
              <w:t>国务院银行业监督管理机构规定及本理财产品相关托管协议中约定的其他职责。</w:t>
            </w:r>
          </w:p>
        </w:tc>
      </w:tr>
      <w:tr w:rsidR="00197D16" w14:paraId="178C8DA7" w14:textId="77777777">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0D544DD"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t>拟进行合作的理财投资合作机构</w:t>
            </w:r>
          </w:p>
        </w:tc>
        <w:tc>
          <w:tcPr>
            <w:tcW w:w="6021" w:type="dxa"/>
            <w:tcBorders>
              <w:top w:val="single" w:sz="4" w:space="0" w:color="auto"/>
              <w:left w:val="nil"/>
              <w:bottom w:val="single" w:sz="4" w:space="0" w:color="auto"/>
              <w:right w:val="single" w:sz="4" w:space="0" w:color="auto"/>
              <w:tl2br w:val="nil"/>
              <w:tr2bl w:val="nil"/>
            </w:tcBorders>
            <w:vAlign w:val="center"/>
          </w:tcPr>
          <w:p w14:paraId="50BFAE4C" w14:textId="77777777" w:rsidR="00197D16" w:rsidRDefault="00360D6D">
            <w:pPr>
              <w:spacing w:line="200" w:lineRule="exact"/>
              <w:rPr>
                <w:rFonts w:cs="方正黑体_GBK"/>
              </w:rPr>
            </w:pPr>
            <w:r>
              <w:rPr>
                <w:rFonts w:cs="方正黑体_GBK" w:hint="eastAsia"/>
                <w:sz w:val="18"/>
                <w:szCs w:val="18"/>
              </w:rPr>
              <w:t>本理财产品合作机构为</w:t>
            </w:r>
            <w:proofErr w:type="gramStart"/>
            <w:r>
              <w:rPr>
                <w:rFonts w:cs="方正黑体_GBK" w:hint="eastAsia"/>
                <w:sz w:val="18"/>
                <w:szCs w:val="18"/>
              </w:rPr>
              <w:t>百瑞信托</w:t>
            </w:r>
            <w:proofErr w:type="gramEnd"/>
            <w:r>
              <w:rPr>
                <w:rFonts w:cs="方正黑体_GBK" w:hint="eastAsia"/>
                <w:sz w:val="18"/>
                <w:szCs w:val="18"/>
              </w:rPr>
              <w:t>有限责任公司、大家资产管理有限责任公司、光大永</w:t>
            </w:r>
            <w:proofErr w:type="gramStart"/>
            <w:r>
              <w:rPr>
                <w:rFonts w:cs="方正黑体_GBK" w:hint="eastAsia"/>
                <w:sz w:val="18"/>
                <w:szCs w:val="18"/>
              </w:rPr>
              <w:t>明资产</w:t>
            </w:r>
            <w:proofErr w:type="gramEnd"/>
            <w:r>
              <w:rPr>
                <w:rFonts w:cs="方正黑体_GBK" w:hint="eastAsia"/>
                <w:sz w:val="18"/>
                <w:szCs w:val="18"/>
              </w:rPr>
              <w:t>管理股份有限公司、广东粤财信托有限公司、华泰资产管理有限公司、华鑫国际信托有限公司、建信保险资产管理有限公司、交银国际信托有限公司、上海国际信托有限公司、泰康资产管理有限责任公司、天津信托有限责任公司、中</w:t>
            </w:r>
            <w:proofErr w:type="gramStart"/>
            <w:r>
              <w:rPr>
                <w:rFonts w:cs="方正黑体_GBK" w:hint="eastAsia"/>
                <w:sz w:val="18"/>
                <w:szCs w:val="18"/>
              </w:rPr>
              <w:t>信</w:t>
            </w:r>
            <w:proofErr w:type="gramEnd"/>
            <w:r>
              <w:rPr>
                <w:rFonts w:cs="方正黑体_GBK" w:hint="eastAsia"/>
                <w:sz w:val="18"/>
                <w:szCs w:val="18"/>
              </w:rPr>
              <w:t>信托有限责任公司、重庆国际信托股份有限公司，上述投资合作机构主要职责对应如下，具体职责以管理人与投资合作机构签署的合同为准。</w:t>
            </w:r>
          </w:p>
          <w:p w14:paraId="648E758B" w14:textId="77777777" w:rsidR="00197D16" w:rsidRDefault="00360D6D">
            <w:pPr>
              <w:spacing w:line="200" w:lineRule="exact"/>
              <w:rPr>
                <w:rFonts w:cs="方正黑体_GBK"/>
              </w:rPr>
            </w:pPr>
            <w:r>
              <w:rPr>
                <w:rFonts w:cs="方正黑体_GBK" w:hint="eastAsia"/>
                <w:sz w:val="18"/>
                <w:szCs w:val="18"/>
              </w:rPr>
              <w:t>合作机构为从事理财产品受托投资的机构，主要承担根据合同约定进行受托资金的投资管理的职责：</w:t>
            </w:r>
            <w:proofErr w:type="gramStart"/>
            <w:r>
              <w:rPr>
                <w:rFonts w:cs="方正黑体_GBK" w:hint="eastAsia"/>
                <w:sz w:val="18"/>
                <w:szCs w:val="18"/>
              </w:rPr>
              <w:t>百瑞信托</w:t>
            </w:r>
            <w:proofErr w:type="gramEnd"/>
            <w:r>
              <w:rPr>
                <w:rFonts w:cs="方正黑体_GBK" w:hint="eastAsia"/>
                <w:sz w:val="18"/>
                <w:szCs w:val="18"/>
              </w:rPr>
              <w:t>有限</w:t>
            </w:r>
            <w:r>
              <w:rPr>
                <w:rFonts w:cs="方正黑体_GBK" w:hint="eastAsia"/>
                <w:sz w:val="18"/>
                <w:szCs w:val="18"/>
              </w:rPr>
              <w:t>责任公司、大家资产管理有限责任公司、光大永</w:t>
            </w:r>
            <w:proofErr w:type="gramStart"/>
            <w:r>
              <w:rPr>
                <w:rFonts w:cs="方正黑体_GBK" w:hint="eastAsia"/>
                <w:sz w:val="18"/>
                <w:szCs w:val="18"/>
              </w:rPr>
              <w:t>明资产</w:t>
            </w:r>
            <w:proofErr w:type="gramEnd"/>
            <w:r>
              <w:rPr>
                <w:rFonts w:cs="方正黑体_GBK" w:hint="eastAsia"/>
                <w:sz w:val="18"/>
                <w:szCs w:val="18"/>
              </w:rPr>
              <w:t>管理股份有限公司、广东粤财信托有限公司、华泰资产管理有限公司、华鑫国际信托有限公司、建信保险资产管理有限公司、交银国际信托有限公司、上海国际信托有限公司、泰康资产管理有限责任公司、天津信托有限责任公司、中</w:t>
            </w:r>
            <w:proofErr w:type="gramStart"/>
            <w:r>
              <w:rPr>
                <w:rFonts w:cs="方正黑体_GBK" w:hint="eastAsia"/>
                <w:sz w:val="18"/>
                <w:szCs w:val="18"/>
              </w:rPr>
              <w:t>信</w:t>
            </w:r>
            <w:proofErr w:type="gramEnd"/>
            <w:r>
              <w:rPr>
                <w:rFonts w:cs="方正黑体_GBK" w:hint="eastAsia"/>
                <w:sz w:val="18"/>
                <w:szCs w:val="18"/>
              </w:rPr>
              <w:t>信托有限责任公司、重庆国际信托股份有限公司。</w:t>
            </w:r>
          </w:p>
          <w:p w14:paraId="484050D4" w14:textId="77777777" w:rsidR="00197D16" w:rsidRDefault="00360D6D">
            <w:pPr>
              <w:spacing w:line="200" w:lineRule="exact"/>
              <w:rPr>
                <w:rFonts w:cs="方正黑体_GBK"/>
              </w:rPr>
            </w:pPr>
            <w:r>
              <w:rPr>
                <w:rFonts w:cs="方正黑体_GBK" w:hint="eastAsia"/>
                <w:sz w:val="18"/>
                <w:szCs w:val="18"/>
              </w:rPr>
              <w:t>若上述合作机构及其职责发生调整，管理人将在本理财产品的定期报告中进行信息披露。</w:t>
            </w:r>
          </w:p>
          <w:p w14:paraId="6669AE1A" w14:textId="77777777" w:rsidR="00197D16" w:rsidRDefault="00360D6D">
            <w:pPr>
              <w:spacing w:line="200" w:lineRule="exact"/>
              <w:rPr>
                <w:rFonts w:cs="方正黑体_GBK"/>
              </w:rPr>
            </w:pPr>
            <w:r>
              <w:rPr>
                <w:rFonts w:cs="方正黑体_GBK" w:hint="eastAsia"/>
                <w:sz w:val="18"/>
                <w:szCs w:val="18"/>
              </w:rPr>
              <w:t>上述投资合作机构简介：</w:t>
            </w:r>
          </w:p>
          <w:p w14:paraId="7F491A85" w14:textId="77777777" w:rsidR="00197D16" w:rsidRDefault="00360D6D">
            <w:pPr>
              <w:spacing w:line="200" w:lineRule="exact"/>
              <w:rPr>
                <w:rFonts w:cs="方正黑体_GBK"/>
              </w:rPr>
            </w:pPr>
            <w:proofErr w:type="gramStart"/>
            <w:r>
              <w:rPr>
                <w:rFonts w:cs="方正黑体_GBK" w:hint="eastAsia"/>
                <w:sz w:val="18"/>
                <w:szCs w:val="18"/>
              </w:rPr>
              <w:t>百瑞信托</w:t>
            </w:r>
            <w:proofErr w:type="gramEnd"/>
            <w:r>
              <w:rPr>
                <w:rFonts w:cs="方正黑体_GBK" w:hint="eastAsia"/>
                <w:sz w:val="18"/>
                <w:szCs w:val="18"/>
              </w:rPr>
              <w:t>有限责任公司成立于</w:t>
            </w:r>
            <w:r>
              <w:rPr>
                <w:rFonts w:cs="方正黑体_GBK" w:hint="eastAsia"/>
                <w:sz w:val="18"/>
                <w:szCs w:val="18"/>
              </w:rPr>
              <w:t>2002</w:t>
            </w:r>
            <w:r>
              <w:rPr>
                <w:rFonts w:cs="方正黑体_GBK" w:hint="eastAsia"/>
                <w:sz w:val="18"/>
                <w:szCs w:val="18"/>
              </w:rPr>
              <w:t>年</w:t>
            </w:r>
            <w:r>
              <w:rPr>
                <w:rFonts w:cs="方正黑体_GBK" w:hint="eastAsia"/>
                <w:sz w:val="18"/>
                <w:szCs w:val="18"/>
              </w:rPr>
              <w:t>10</w:t>
            </w:r>
            <w:r>
              <w:rPr>
                <w:rFonts w:cs="方正黑体_GBK" w:hint="eastAsia"/>
                <w:sz w:val="18"/>
                <w:szCs w:val="18"/>
              </w:rPr>
              <w:t>月</w:t>
            </w:r>
            <w:r>
              <w:rPr>
                <w:rFonts w:cs="方正黑体_GBK" w:hint="eastAsia"/>
                <w:sz w:val="18"/>
                <w:szCs w:val="18"/>
              </w:rPr>
              <w:t>16</w:t>
            </w:r>
            <w:r>
              <w:rPr>
                <w:rFonts w:cs="方正黑体_GBK" w:hint="eastAsia"/>
                <w:sz w:val="18"/>
                <w:szCs w:val="18"/>
              </w:rPr>
              <w:t>日，注册资本金</w:t>
            </w:r>
            <w:r>
              <w:rPr>
                <w:rFonts w:cs="方正黑体_GBK" w:hint="eastAsia"/>
                <w:sz w:val="18"/>
                <w:szCs w:val="18"/>
              </w:rPr>
              <w:t>400000</w:t>
            </w:r>
            <w:r>
              <w:rPr>
                <w:rFonts w:cs="方正黑体_GBK" w:hint="eastAsia"/>
                <w:sz w:val="18"/>
                <w:szCs w:val="18"/>
              </w:rPr>
              <w:t>万元人民币。</w:t>
            </w:r>
          </w:p>
          <w:p w14:paraId="328B62EB" w14:textId="77777777" w:rsidR="00197D16" w:rsidRDefault="00360D6D">
            <w:pPr>
              <w:spacing w:line="200" w:lineRule="exact"/>
              <w:rPr>
                <w:rFonts w:cs="方正黑体_GBK"/>
              </w:rPr>
            </w:pPr>
            <w:r>
              <w:rPr>
                <w:rFonts w:cs="方正黑体_GBK" w:hint="eastAsia"/>
                <w:sz w:val="18"/>
                <w:szCs w:val="18"/>
              </w:rPr>
              <w:lastRenderedPageBreak/>
              <w:t>大家资产管理有限责任公</w:t>
            </w:r>
            <w:r>
              <w:rPr>
                <w:rFonts w:cs="方正黑体_GBK" w:hint="eastAsia"/>
                <w:sz w:val="18"/>
                <w:szCs w:val="18"/>
              </w:rPr>
              <w:t>司成立于</w:t>
            </w:r>
            <w:r>
              <w:rPr>
                <w:rFonts w:cs="方正黑体_GBK" w:hint="eastAsia"/>
                <w:sz w:val="18"/>
                <w:szCs w:val="18"/>
              </w:rPr>
              <w:t>2011</w:t>
            </w:r>
            <w:r>
              <w:rPr>
                <w:rFonts w:cs="方正黑体_GBK" w:hint="eastAsia"/>
                <w:sz w:val="18"/>
                <w:szCs w:val="18"/>
              </w:rPr>
              <w:t>年</w:t>
            </w:r>
            <w:r>
              <w:rPr>
                <w:rFonts w:cs="方正黑体_GBK" w:hint="eastAsia"/>
                <w:sz w:val="18"/>
                <w:szCs w:val="18"/>
              </w:rPr>
              <w:t>05</w:t>
            </w:r>
            <w:r>
              <w:rPr>
                <w:rFonts w:cs="方正黑体_GBK" w:hint="eastAsia"/>
                <w:sz w:val="18"/>
                <w:szCs w:val="18"/>
              </w:rPr>
              <w:t>月</w:t>
            </w:r>
            <w:r>
              <w:rPr>
                <w:rFonts w:cs="方正黑体_GBK" w:hint="eastAsia"/>
                <w:sz w:val="18"/>
                <w:szCs w:val="18"/>
              </w:rPr>
              <w:t>20</w:t>
            </w:r>
            <w:r>
              <w:rPr>
                <w:rFonts w:cs="方正黑体_GBK" w:hint="eastAsia"/>
                <w:sz w:val="18"/>
                <w:szCs w:val="18"/>
              </w:rPr>
              <w:t>日，注册资本金</w:t>
            </w:r>
            <w:r>
              <w:rPr>
                <w:rFonts w:cs="方正黑体_GBK" w:hint="eastAsia"/>
                <w:sz w:val="18"/>
                <w:szCs w:val="18"/>
              </w:rPr>
              <w:t>6</w:t>
            </w:r>
            <w:r>
              <w:rPr>
                <w:rFonts w:cs="方正黑体_GBK" w:hint="eastAsia"/>
                <w:sz w:val="18"/>
                <w:szCs w:val="18"/>
              </w:rPr>
              <w:t>亿元人民币。</w:t>
            </w:r>
          </w:p>
          <w:p w14:paraId="285E9BED" w14:textId="77777777" w:rsidR="00197D16" w:rsidRDefault="00360D6D">
            <w:pPr>
              <w:spacing w:line="200" w:lineRule="exact"/>
              <w:rPr>
                <w:rFonts w:cs="方正黑体_GBK"/>
              </w:rPr>
            </w:pPr>
            <w:r>
              <w:rPr>
                <w:rFonts w:cs="方正黑体_GBK" w:hint="eastAsia"/>
                <w:sz w:val="18"/>
                <w:szCs w:val="18"/>
              </w:rPr>
              <w:t>光大永</w:t>
            </w:r>
            <w:proofErr w:type="gramStart"/>
            <w:r>
              <w:rPr>
                <w:rFonts w:cs="方正黑体_GBK" w:hint="eastAsia"/>
                <w:sz w:val="18"/>
                <w:szCs w:val="18"/>
              </w:rPr>
              <w:t>明资产</w:t>
            </w:r>
            <w:proofErr w:type="gramEnd"/>
            <w:r>
              <w:rPr>
                <w:rFonts w:cs="方正黑体_GBK" w:hint="eastAsia"/>
                <w:sz w:val="18"/>
                <w:szCs w:val="18"/>
              </w:rPr>
              <w:t>管理股份有限公司成立于</w:t>
            </w:r>
            <w:r>
              <w:rPr>
                <w:rFonts w:cs="方正黑体_GBK" w:hint="eastAsia"/>
                <w:sz w:val="18"/>
                <w:szCs w:val="18"/>
              </w:rPr>
              <w:t>2012</w:t>
            </w:r>
            <w:r>
              <w:rPr>
                <w:rFonts w:cs="方正黑体_GBK" w:hint="eastAsia"/>
                <w:sz w:val="18"/>
                <w:szCs w:val="18"/>
              </w:rPr>
              <w:t>年</w:t>
            </w:r>
            <w:r>
              <w:rPr>
                <w:rFonts w:cs="方正黑体_GBK" w:hint="eastAsia"/>
                <w:sz w:val="18"/>
                <w:szCs w:val="18"/>
              </w:rPr>
              <w:t>03</w:t>
            </w:r>
            <w:r>
              <w:rPr>
                <w:rFonts w:cs="方正黑体_GBK" w:hint="eastAsia"/>
                <w:sz w:val="18"/>
                <w:szCs w:val="18"/>
              </w:rPr>
              <w:t>月</w:t>
            </w:r>
            <w:r>
              <w:rPr>
                <w:rFonts w:cs="方正黑体_GBK" w:hint="eastAsia"/>
                <w:sz w:val="18"/>
                <w:szCs w:val="18"/>
              </w:rPr>
              <w:t>02</w:t>
            </w:r>
            <w:r>
              <w:rPr>
                <w:rFonts w:cs="方正黑体_GBK" w:hint="eastAsia"/>
                <w:sz w:val="18"/>
                <w:szCs w:val="18"/>
              </w:rPr>
              <w:t>日，注册资本金</w:t>
            </w:r>
            <w:r>
              <w:rPr>
                <w:rFonts w:cs="方正黑体_GBK" w:hint="eastAsia"/>
                <w:sz w:val="18"/>
                <w:szCs w:val="18"/>
              </w:rPr>
              <w:t>5</w:t>
            </w:r>
            <w:r>
              <w:rPr>
                <w:rFonts w:cs="方正黑体_GBK" w:hint="eastAsia"/>
                <w:sz w:val="18"/>
                <w:szCs w:val="18"/>
              </w:rPr>
              <w:t>亿元。</w:t>
            </w:r>
          </w:p>
          <w:p w14:paraId="5090A2AC" w14:textId="77777777" w:rsidR="00197D16" w:rsidRDefault="00360D6D">
            <w:pPr>
              <w:spacing w:line="200" w:lineRule="exact"/>
              <w:rPr>
                <w:rFonts w:cs="方正黑体_GBK"/>
              </w:rPr>
            </w:pPr>
            <w:r>
              <w:rPr>
                <w:rFonts w:cs="方正黑体_GBK" w:hint="eastAsia"/>
                <w:sz w:val="18"/>
                <w:szCs w:val="18"/>
              </w:rPr>
              <w:t>广东粤财信托有限公司成立于</w:t>
            </w:r>
            <w:r>
              <w:rPr>
                <w:rFonts w:cs="方正黑体_GBK" w:hint="eastAsia"/>
                <w:sz w:val="18"/>
                <w:szCs w:val="18"/>
              </w:rPr>
              <w:t>1985</w:t>
            </w:r>
            <w:r>
              <w:rPr>
                <w:rFonts w:cs="方正黑体_GBK" w:hint="eastAsia"/>
                <w:sz w:val="18"/>
                <w:szCs w:val="18"/>
              </w:rPr>
              <w:t>年</w:t>
            </w:r>
            <w:r>
              <w:rPr>
                <w:rFonts w:cs="方正黑体_GBK" w:hint="eastAsia"/>
                <w:sz w:val="18"/>
                <w:szCs w:val="18"/>
              </w:rPr>
              <w:t>03</w:t>
            </w:r>
            <w:r>
              <w:rPr>
                <w:rFonts w:cs="方正黑体_GBK" w:hint="eastAsia"/>
                <w:sz w:val="18"/>
                <w:szCs w:val="18"/>
              </w:rPr>
              <w:t>月</w:t>
            </w:r>
            <w:r>
              <w:rPr>
                <w:rFonts w:cs="方正黑体_GBK" w:hint="eastAsia"/>
                <w:sz w:val="18"/>
                <w:szCs w:val="18"/>
              </w:rPr>
              <w:t>07</w:t>
            </w:r>
            <w:r>
              <w:rPr>
                <w:rFonts w:cs="方正黑体_GBK" w:hint="eastAsia"/>
                <w:sz w:val="18"/>
                <w:szCs w:val="18"/>
              </w:rPr>
              <w:t>日，注册资本金</w:t>
            </w:r>
            <w:r>
              <w:rPr>
                <w:rFonts w:cs="方正黑体_GBK" w:hint="eastAsia"/>
                <w:sz w:val="18"/>
                <w:szCs w:val="18"/>
              </w:rPr>
              <w:t>380000</w:t>
            </w:r>
            <w:r>
              <w:rPr>
                <w:rFonts w:cs="方正黑体_GBK" w:hint="eastAsia"/>
                <w:sz w:val="18"/>
                <w:szCs w:val="18"/>
              </w:rPr>
              <w:t>万元。</w:t>
            </w:r>
          </w:p>
          <w:p w14:paraId="57BD7693" w14:textId="77777777" w:rsidR="00197D16" w:rsidRDefault="00360D6D">
            <w:pPr>
              <w:spacing w:line="200" w:lineRule="exact"/>
              <w:rPr>
                <w:rFonts w:cs="方正黑体_GBK"/>
              </w:rPr>
            </w:pPr>
            <w:r>
              <w:rPr>
                <w:rFonts w:cs="方正黑体_GBK" w:hint="eastAsia"/>
                <w:sz w:val="18"/>
                <w:szCs w:val="18"/>
              </w:rPr>
              <w:t>华泰资产管理有限公司成立于</w:t>
            </w:r>
            <w:r>
              <w:rPr>
                <w:rFonts w:cs="方正黑体_GBK" w:hint="eastAsia"/>
                <w:sz w:val="18"/>
                <w:szCs w:val="18"/>
              </w:rPr>
              <w:t>2005</w:t>
            </w:r>
            <w:r>
              <w:rPr>
                <w:rFonts w:cs="方正黑体_GBK" w:hint="eastAsia"/>
                <w:sz w:val="18"/>
                <w:szCs w:val="18"/>
              </w:rPr>
              <w:t>年</w:t>
            </w:r>
            <w:r>
              <w:rPr>
                <w:rFonts w:cs="方正黑体_GBK" w:hint="eastAsia"/>
                <w:sz w:val="18"/>
                <w:szCs w:val="18"/>
              </w:rPr>
              <w:t>01</w:t>
            </w:r>
            <w:r>
              <w:rPr>
                <w:rFonts w:cs="方正黑体_GBK" w:hint="eastAsia"/>
                <w:sz w:val="18"/>
                <w:szCs w:val="18"/>
              </w:rPr>
              <w:t>月</w:t>
            </w:r>
            <w:r>
              <w:rPr>
                <w:rFonts w:cs="方正黑体_GBK" w:hint="eastAsia"/>
                <w:sz w:val="18"/>
                <w:szCs w:val="18"/>
              </w:rPr>
              <w:t>18</w:t>
            </w:r>
            <w:r>
              <w:rPr>
                <w:rFonts w:cs="方正黑体_GBK" w:hint="eastAsia"/>
                <w:sz w:val="18"/>
                <w:szCs w:val="18"/>
              </w:rPr>
              <w:t>日，注册资本金</w:t>
            </w:r>
            <w:r>
              <w:rPr>
                <w:rFonts w:cs="方正黑体_GBK" w:hint="eastAsia"/>
                <w:sz w:val="18"/>
                <w:szCs w:val="18"/>
              </w:rPr>
              <w:t>60060</w:t>
            </w:r>
            <w:r>
              <w:rPr>
                <w:rFonts w:cs="方正黑体_GBK" w:hint="eastAsia"/>
                <w:sz w:val="18"/>
                <w:szCs w:val="18"/>
              </w:rPr>
              <w:t>万元人民币。</w:t>
            </w:r>
          </w:p>
          <w:p w14:paraId="1A7ADA4B" w14:textId="77777777" w:rsidR="00197D16" w:rsidRDefault="00360D6D">
            <w:pPr>
              <w:spacing w:line="200" w:lineRule="exact"/>
              <w:rPr>
                <w:rFonts w:cs="方正黑体_GBK"/>
              </w:rPr>
            </w:pPr>
            <w:r>
              <w:rPr>
                <w:rFonts w:cs="方正黑体_GBK" w:hint="eastAsia"/>
                <w:sz w:val="18"/>
                <w:szCs w:val="18"/>
              </w:rPr>
              <w:t>华鑫国际信托有限公司成立于</w:t>
            </w:r>
            <w:r>
              <w:rPr>
                <w:rFonts w:cs="方正黑体_GBK" w:hint="eastAsia"/>
                <w:sz w:val="18"/>
                <w:szCs w:val="18"/>
              </w:rPr>
              <w:t>1984</w:t>
            </w:r>
            <w:r>
              <w:rPr>
                <w:rFonts w:cs="方正黑体_GBK" w:hint="eastAsia"/>
                <w:sz w:val="18"/>
                <w:szCs w:val="18"/>
              </w:rPr>
              <w:t>年</w:t>
            </w:r>
            <w:r>
              <w:rPr>
                <w:rFonts w:cs="方正黑体_GBK" w:hint="eastAsia"/>
                <w:sz w:val="18"/>
                <w:szCs w:val="18"/>
              </w:rPr>
              <w:t>06</w:t>
            </w:r>
            <w:r>
              <w:rPr>
                <w:rFonts w:cs="方正黑体_GBK" w:hint="eastAsia"/>
                <w:sz w:val="18"/>
                <w:szCs w:val="18"/>
              </w:rPr>
              <w:t>月</w:t>
            </w:r>
            <w:r>
              <w:rPr>
                <w:rFonts w:cs="方正黑体_GBK" w:hint="eastAsia"/>
                <w:sz w:val="18"/>
                <w:szCs w:val="18"/>
              </w:rPr>
              <w:t>01</w:t>
            </w:r>
            <w:r>
              <w:rPr>
                <w:rFonts w:cs="方正黑体_GBK" w:hint="eastAsia"/>
                <w:sz w:val="18"/>
                <w:szCs w:val="18"/>
              </w:rPr>
              <w:t>日，注册资本金</w:t>
            </w:r>
            <w:r>
              <w:rPr>
                <w:rFonts w:cs="方正黑体_GBK" w:hint="eastAsia"/>
                <w:sz w:val="18"/>
                <w:szCs w:val="18"/>
              </w:rPr>
              <w:t>73.95</w:t>
            </w:r>
            <w:r>
              <w:rPr>
                <w:rFonts w:cs="方正黑体_GBK" w:hint="eastAsia"/>
                <w:sz w:val="18"/>
                <w:szCs w:val="18"/>
              </w:rPr>
              <w:t>亿元。</w:t>
            </w:r>
          </w:p>
          <w:p w14:paraId="76153081" w14:textId="77777777" w:rsidR="00197D16" w:rsidRDefault="00360D6D">
            <w:pPr>
              <w:spacing w:line="200" w:lineRule="exact"/>
              <w:rPr>
                <w:rFonts w:cs="方正黑体_GBK"/>
              </w:rPr>
            </w:pPr>
            <w:r>
              <w:rPr>
                <w:rFonts w:cs="方正黑体_GBK" w:hint="eastAsia"/>
                <w:sz w:val="18"/>
                <w:szCs w:val="18"/>
              </w:rPr>
              <w:t>建信保险资产管理有限公司成立于</w:t>
            </w:r>
            <w:r>
              <w:rPr>
                <w:rFonts w:cs="方正黑体_GBK" w:hint="eastAsia"/>
                <w:sz w:val="18"/>
                <w:szCs w:val="18"/>
              </w:rPr>
              <w:t>2016</w:t>
            </w:r>
            <w:r>
              <w:rPr>
                <w:rFonts w:cs="方正黑体_GBK" w:hint="eastAsia"/>
                <w:sz w:val="18"/>
                <w:szCs w:val="18"/>
              </w:rPr>
              <w:t>年</w:t>
            </w:r>
            <w:r>
              <w:rPr>
                <w:rFonts w:cs="方正黑体_GBK" w:hint="eastAsia"/>
                <w:sz w:val="18"/>
                <w:szCs w:val="18"/>
              </w:rPr>
              <w:t>04</w:t>
            </w:r>
            <w:r>
              <w:rPr>
                <w:rFonts w:cs="方正黑体_GBK" w:hint="eastAsia"/>
                <w:sz w:val="18"/>
                <w:szCs w:val="18"/>
              </w:rPr>
              <w:t>月</w:t>
            </w:r>
            <w:r>
              <w:rPr>
                <w:rFonts w:cs="方正黑体_GBK" w:hint="eastAsia"/>
                <w:sz w:val="18"/>
                <w:szCs w:val="18"/>
              </w:rPr>
              <w:t>27</w:t>
            </w:r>
            <w:r>
              <w:rPr>
                <w:rFonts w:cs="方正黑体_GBK" w:hint="eastAsia"/>
                <w:sz w:val="18"/>
                <w:szCs w:val="18"/>
              </w:rPr>
              <w:t>日，注册资本金</w:t>
            </w:r>
            <w:r>
              <w:rPr>
                <w:rFonts w:cs="方正黑体_GBK" w:hint="eastAsia"/>
                <w:sz w:val="18"/>
                <w:szCs w:val="18"/>
              </w:rPr>
              <w:t>3</w:t>
            </w:r>
            <w:r>
              <w:rPr>
                <w:rFonts w:cs="方正黑体_GBK" w:hint="eastAsia"/>
                <w:sz w:val="18"/>
                <w:szCs w:val="18"/>
              </w:rPr>
              <w:t>亿元。</w:t>
            </w:r>
          </w:p>
          <w:p w14:paraId="25F2CD16" w14:textId="77777777" w:rsidR="00197D16" w:rsidRDefault="00360D6D">
            <w:pPr>
              <w:spacing w:line="200" w:lineRule="exact"/>
              <w:rPr>
                <w:rFonts w:cs="方正黑体_GBK"/>
              </w:rPr>
            </w:pPr>
            <w:r>
              <w:rPr>
                <w:rFonts w:cs="方正黑体_GBK" w:hint="eastAsia"/>
                <w:sz w:val="18"/>
                <w:szCs w:val="18"/>
              </w:rPr>
              <w:t>交银国际信托有限公司成立于</w:t>
            </w:r>
            <w:r>
              <w:rPr>
                <w:rFonts w:cs="方正黑体_GBK" w:hint="eastAsia"/>
                <w:sz w:val="18"/>
                <w:szCs w:val="18"/>
              </w:rPr>
              <w:t>1983</w:t>
            </w:r>
            <w:r>
              <w:rPr>
                <w:rFonts w:cs="方正黑体_GBK" w:hint="eastAsia"/>
                <w:sz w:val="18"/>
                <w:szCs w:val="18"/>
              </w:rPr>
              <w:t>年</w:t>
            </w:r>
            <w:r>
              <w:rPr>
                <w:rFonts w:cs="方正黑体_GBK" w:hint="eastAsia"/>
                <w:sz w:val="18"/>
                <w:szCs w:val="18"/>
              </w:rPr>
              <w:t>11</w:t>
            </w:r>
            <w:r>
              <w:rPr>
                <w:rFonts w:cs="方正黑体_GBK" w:hint="eastAsia"/>
                <w:sz w:val="18"/>
                <w:szCs w:val="18"/>
              </w:rPr>
              <w:t>月</w:t>
            </w:r>
            <w:r>
              <w:rPr>
                <w:rFonts w:cs="方正黑体_GBK" w:hint="eastAsia"/>
                <w:sz w:val="18"/>
                <w:szCs w:val="18"/>
              </w:rPr>
              <w:t>23</w:t>
            </w:r>
            <w:r>
              <w:rPr>
                <w:rFonts w:cs="方正黑体_GBK" w:hint="eastAsia"/>
                <w:sz w:val="18"/>
                <w:szCs w:val="18"/>
              </w:rPr>
              <w:t>日，注册资本金</w:t>
            </w:r>
            <w:r>
              <w:rPr>
                <w:rFonts w:cs="方正黑体_GBK" w:hint="eastAsia"/>
                <w:sz w:val="18"/>
                <w:szCs w:val="18"/>
              </w:rPr>
              <w:t>57.65</w:t>
            </w:r>
            <w:r>
              <w:rPr>
                <w:rFonts w:cs="方正黑体_GBK" w:hint="eastAsia"/>
                <w:sz w:val="18"/>
                <w:szCs w:val="18"/>
              </w:rPr>
              <w:t>亿元。</w:t>
            </w:r>
          </w:p>
          <w:p w14:paraId="6EB28128" w14:textId="77777777" w:rsidR="00197D16" w:rsidRDefault="00360D6D">
            <w:pPr>
              <w:spacing w:line="200" w:lineRule="exact"/>
              <w:rPr>
                <w:rFonts w:cs="方正黑体_GBK"/>
              </w:rPr>
            </w:pPr>
            <w:r>
              <w:rPr>
                <w:rFonts w:cs="方正黑体_GBK" w:hint="eastAsia"/>
                <w:sz w:val="18"/>
                <w:szCs w:val="18"/>
              </w:rPr>
              <w:t>上海国际信托有限公司成立于</w:t>
            </w:r>
            <w:r>
              <w:rPr>
                <w:rFonts w:cs="方正黑体_GBK" w:hint="eastAsia"/>
                <w:sz w:val="18"/>
                <w:szCs w:val="18"/>
              </w:rPr>
              <w:t>1981</w:t>
            </w:r>
            <w:r>
              <w:rPr>
                <w:rFonts w:cs="方正黑体_GBK" w:hint="eastAsia"/>
                <w:sz w:val="18"/>
                <w:szCs w:val="18"/>
              </w:rPr>
              <w:t>年</w:t>
            </w:r>
            <w:r>
              <w:rPr>
                <w:rFonts w:cs="方正黑体_GBK" w:hint="eastAsia"/>
                <w:sz w:val="18"/>
                <w:szCs w:val="18"/>
              </w:rPr>
              <w:t>05</w:t>
            </w:r>
            <w:r>
              <w:rPr>
                <w:rFonts w:cs="方正黑体_GBK" w:hint="eastAsia"/>
                <w:sz w:val="18"/>
                <w:szCs w:val="18"/>
              </w:rPr>
              <w:t>月</w:t>
            </w:r>
            <w:r>
              <w:rPr>
                <w:rFonts w:cs="方正黑体_GBK" w:hint="eastAsia"/>
                <w:sz w:val="18"/>
                <w:szCs w:val="18"/>
              </w:rPr>
              <w:t>06</w:t>
            </w:r>
            <w:r>
              <w:rPr>
                <w:rFonts w:cs="方正黑体_GBK" w:hint="eastAsia"/>
                <w:sz w:val="18"/>
                <w:szCs w:val="18"/>
              </w:rPr>
              <w:t>日，注册资本金</w:t>
            </w:r>
            <w:r>
              <w:rPr>
                <w:rFonts w:cs="方正黑体_GBK" w:hint="eastAsia"/>
                <w:sz w:val="18"/>
                <w:szCs w:val="18"/>
              </w:rPr>
              <w:t>50</w:t>
            </w:r>
            <w:r>
              <w:rPr>
                <w:rFonts w:cs="方正黑体_GBK" w:hint="eastAsia"/>
                <w:sz w:val="18"/>
                <w:szCs w:val="18"/>
              </w:rPr>
              <w:t>亿元。</w:t>
            </w:r>
          </w:p>
          <w:p w14:paraId="5111D643" w14:textId="77777777" w:rsidR="00197D16" w:rsidRDefault="00360D6D">
            <w:pPr>
              <w:spacing w:line="200" w:lineRule="exact"/>
              <w:rPr>
                <w:rFonts w:cs="方正黑体_GBK"/>
              </w:rPr>
            </w:pPr>
            <w:r>
              <w:rPr>
                <w:rFonts w:cs="方正黑体_GBK" w:hint="eastAsia"/>
                <w:sz w:val="18"/>
                <w:szCs w:val="18"/>
              </w:rPr>
              <w:t>泰康资产管理有限责任公司成立于</w:t>
            </w:r>
            <w:r>
              <w:rPr>
                <w:rFonts w:cs="方正黑体_GBK" w:hint="eastAsia"/>
                <w:sz w:val="18"/>
                <w:szCs w:val="18"/>
              </w:rPr>
              <w:t>2006</w:t>
            </w:r>
            <w:r>
              <w:rPr>
                <w:rFonts w:cs="方正黑体_GBK" w:hint="eastAsia"/>
                <w:sz w:val="18"/>
                <w:szCs w:val="18"/>
              </w:rPr>
              <w:t>年</w:t>
            </w:r>
            <w:r>
              <w:rPr>
                <w:rFonts w:cs="方正黑体_GBK" w:hint="eastAsia"/>
                <w:sz w:val="18"/>
                <w:szCs w:val="18"/>
              </w:rPr>
              <w:t>02</w:t>
            </w:r>
            <w:r>
              <w:rPr>
                <w:rFonts w:cs="方正黑体_GBK" w:hint="eastAsia"/>
                <w:sz w:val="18"/>
                <w:szCs w:val="18"/>
              </w:rPr>
              <w:t>月</w:t>
            </w:r>
            <w:r>
              <w:rPr>
                <w:rFonts w:cs="方正黑体_GBK" w:hint="eastAsia"/>
                <w:sz w:val="18"/>
                <w:szCs w:val="18"/>
              </w:rPr>
              <w:t>21</w:t>
            </w:r>
            <w:r>
              <w:rPr>
                <w:rFonts w:cs="方正黑体_GBK" w:hint="eastAsia"/>
                <w:sz w:val="18"/>
                <w:szCs w:val="18"/>
              </w:rPr>
              <w:t>日，注册资本金</w:t>
            </w:r>
            <w:r>
              <w:rPr>
                <w:rFonts w:cs="方正黑体_GBK" w:hint="eastAsia"/>
                <w:sz w:val="18"/>
                <w:szCs w:val="18"/>
              </w:rPr>
              <w:t>10</w:t>
            </w:r>
            <w:r>
              <w:rPr>
                <w:rFonts w:cs="方正黑体_GBK" w:hint="eastAsia"/>
                <w:sz w:val="18"/>
                <w:szCs w:val="18"/>
              </w:rPr>
              <w:t>亿元。</w:t>
            </w:r>
          </w:p>
          <w:p w14:paraId="3455B68F" w14:textId="77777777" w:rsidR="00197D16" w:rsidRDefault="00360D6D">
            <w:pPr>
              <w:spacing w:line="200" w:lineRule="exact"/>
              <w:rPr>
                <w:rFonts w:cs="方正黑体_GBK"/>
              </w:rPr>
            </w:pPr>
            <w:r>
              <w:rPr>
                <w:rFonts w:cs="方正黑体_GBK" w:hint="eastAsia"/>
                <w:sz w:val="18"/>
                <w:szCs w:val="18"/>
              </w:rPr>
              <w:t>天津信托有限责任公司成立于</w:t>
            </w:r>
            <w:r>
              <w:rPr>
                <w:rFonts w:cs="方正黑体_GBK" w:hint="eastAsia"/>
                <w:sz w:val="18"/>
                <w:szCs w:val="18"/>
              </w:rPr>
              <w:t>1986</w:t>
            </w:r>
            <w:r>
              <w:rPr>
                <w:rFonts w:cs="方正黑体_GBK" w:hint="eastAsia"/>
                <w:sz w:val="18"/>
                <w:szCs w:val="18"/>
              </w:rPr>
              <w:t>年</w:t>
            </w:r>
            <w:r>
              <w:rPr>
                <w:rFonts w:cs="方正黑体_GBK" w:hint="eastAsia"/>
                <w:sz w:val="18"/>
                <w:szCs w:val="18"/>
              </w:rPr>
              <w:t>09</w:t>
            </w:r>
            <w:r>
              <w:rPr>
                <w:rFonts w:cs="方正黑体_GBK" w:hint="eastAsia"/>
                <w:sz w:val="18"/>
                <w:szCs w:val="18"/>
              </w:rPr>
              <w:t>月</w:t>
            </w:r>
            <w:r>
              <w:rPr>
                <w:rFonts w:cs="方正黑体_GBK" w:hint="eastAsia"/>
                <w:sz w:val="18"/>
                <w:szCs w:val="18"/>
              </w:rPr>
              <w:t>23</w:t>
            </w:r>
            <w:r>
              <w:rPr>
                <w:rFonts w:cs="方正黑体_GBK" w:hint="eastAsia"/>
                <w:sz w:val="18"/>
                <w:szCs w:val="18"/>
              </w:rPr>
              <w:t>日，注册资本金</w:t>
            </w:r>
            <w:r>
              <w:rPr>
                <w:rFonts w:cs="方正黑体_GBK" w:hint="eastAsia"/>
                <w:sz w:val="18"/>
                <w:szCs w:val="18"/>
              </w:rPr>
              <w:t>170000</w:t>
            </w:r>
            <w:r>
              <w:rPr>
                <w:rFonts w:cs="方正黑体_GBK" w:hint="eastAsia"/>
                <w:sz w:val="18"/>
                <w:szCs w:val="18"/>
              </w:rPr>
              <w:t>万元人民币。</w:t>
            </w:r>
          </w:p>
          <w:p w14:paraId="57496D34" w14:textId="77777777" w:rsidR="00197D16" w:rsidRDefault="00360D6D">
            <w:pPr>
              <w:spacing w:line="200" w:lineRule="exact"/>
              <w:rPr>
                <w:rFonts w:cs="方正黑体_GBK"/>
              </w:rPr>
            </w:pPr>
            <w:r>
              <w:rPr>
                <w:rFonts w:cs="方正黑体_GBK" w:hint="eastAsia"/>
                <w:sz w:val="18"/>
                <w:szCs w:val="18"/>
              </w:rPr>
              <w:t>中</w:t>
            </w:r>
            <w:proofErr w:type="gramStart"/>
            <w:r>
              <w:rPr>
                <w:rFonts w:cs="方正黑体_GBK" w:hint="eastAsia"/>
                <w:sz w:val="18"/>
                <w:szCs w:val="18"/>
              </w:rPr>
              <w:t>信</w:t>
            </w:r>
            <w:proofErr w:type="gramEnd"/>
            <w:r>
              <w:rPr>
                <w:rFonts w:cs="方正黑体_GBK" w:hint="eastAsia"/>
                <w:sz w:val="18"/>
                <w:szCs w:val="18"/>
              </w:rPr>
              <w:t>信托有限责任公司成立于</w:t>
            </w:r>
            <w:r>
              <w:rPr>
                <w:rFonts w:cs="方正黑体_GBK" w:hint="eastAsia"/>
                <w:sz w:val="18"/>
                <w:szCs w:val="18"/>
              </w:rPr>
              <w:t>1988</w:t>
            </w:r>
            <w:r>
              <w:rPr>
                <w:rFonts w:cs="方正黑体_GBK" w:hint="eastAsia"/>
                <w:sz w:val="18"/>
                <w:szCs w:val="18"/>
              </w:rPr>
              <w:t>年</w:t>
            </w:r>
            <w:r>
              <w:rPr>
                <w:rFonts w:cs="方正黑体_GBK" w:hint="eastAsia"/>
                <w:sz w:val="18"/>
                <w:szCs w:val="18"/>
              </w:rPr>
              <w:t>03</w:t>
            </w:r>
            <w:r>
              <w:rPr>
                <w:rFonts w:cs="方正黑体_GBK" w:hint="eastAsia"/>
                <w:sz w:val="18"/>
                <w:szCs w:val="18"/>
              </w:rPr>
              <w:t>月</w:t>
            </w:r>
            <w:r>
              <w:rPr>
                <w:rFonts w:cs="方正黑体_GBK" w:hint="eastAsia"/>
                <w:sz w:val="18"/>
                <w:szCs w:val="18"/>
              </w:rPr>
              <w:t>01</w:t>
            </w:r>
            <w:r>
              <w:rPr>
                <w:rFonts w:cs="方正黑体_GBK" w:hint="eastAsia"/>
                <w:sz w:val="18"/>
                <w:szCs w:val="18"/>
              </w:rPr>
              <w:t>日，注册资本金</w:t>
            </w:r>
            <w:r>
              <w:rPr>
                <w:rFonts w:cs="方正黑体_GBK" w:hint="eastAsia"/>
                <w:sz w:val="18"/>
                <w:szCs w:val="18"/>
              </w:rPr>
              <w:t>1127600</w:t>
            </w:r>
            <w:r>
              <w:rPr>
                <w:rFonts w:cs="方正黑体_GBK" w:hint="eastAsia"/>
                <w:sz w:val="18"/>
                <w:szCs w:val="18"/>
              </w:rPr>
              <w:t>万元人民币。</w:t>
            </w:r>
          </w:p>
          <w:p w14:paraId="36EF5B41" w14:textId="77777777" w:rsidR="00197D16" w:rsidRDefault="00360D6D">
            <w:pPr>
              <w:spacing w:line="200" w:lineRule="exact"/>
              <w:rPr>
                <w:rFonts w:cs="方正黑体_GBK"/>
              </w:rPr>
            </w:pPr>
            <w:r>
              <w:rPr>
                <w:rFonts w:cs="方正黑体_GBK" w:hint="eastAsia"/>
                <w:sz w:val="18"/>
                <w:szCs w:val="18"/>
              </w:rPr>
              <w:t>重庆国际信托股份有限公司成立于</w:t>
            </w:r>
            <w:r>
              <w:rPr>
                <w:rFonts w:cs="方正黑体_GBK" w:hint="eastAsia"/>
                <w:sz w:val="18"/>
                <w:szCs w:val="18"/>
              </w:rPr>
              <w:t>1984</w:t>
            </w:r>
            <w:r>
              <w:rPr>
                <w:rFonts w:cs="方正黑体_GBK" w:hint="eastAsia"/>
                <w:sz w:val="18"/>
                <w:szCs w:val="18"/>
              </w:rPr>
              <w:t>年</w:t>
            </w:r>
            <w:r>
              <w:rPr>
                <w:rFonts w:cs="方正黑体_GBK" w:hint="eastAsia"/>
                <w:sz w:val="18"/>
                <w:szCs w:val="18"/>
              </w:rPr>
              <w:t>10</w:t>
            </w:r>
            <w:r>
              <w:rPr>
                <w:rFonts w:cs="方正黑体_GBK" w:hint="eastAsia"/>
                <w:sz w:val="18"/>
                <w:szCs w:val="18"/>
              </w:rPr>
              <w:t>月</w:t>
            </w:r>
            <w:r>
              <w:rPr>
                <w:rFonts w:cs="方正黑体_GBK" w:hint="eastAsia"/>
                <w:sz w:val="18"/>
                <w:szCs w:val="18"/>
              </w:rPr>
              <w:t>22</w:t>
            </w:r>
            <w:r>
              <w:rPr>
                <w:rFonts w:cs="方正黑体_GBK" w:hint="eastAsia"/>
                <w:sz w:val="18"/>
                <w:szCs w:val="18"/>
              </w:rPr>
              <w:t>日，注册资本金</w:t>
            </w:r>
            <w:r>
              <w:rPr>
                <w:rFonts w:cs="方正黑体_GBK" w:hint="eastAsia"/>
                <w:sz w:val="18"/>
                <w:szCs w:val="18"/>
              </w:rPr>
              <w:t>150</w:t>
            </w:r>
            <w:r>
              <w:rPr>
                <w:rFonts w:cs="方正黑体_GBK" w:hint="eastAsia"/>
                <w:sz w:val="18"/>
                <w:szCs w:val="18"/>
              </w:rPr>
              <w:t>亿元。</w:t>
            </w:r>
          </w:p>
        </w:tc>
      </w:tr>
      <w:tr w:rsidR="00197D16" w14:paraId="542DF409"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6230CA0"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lastRenderedPageBreak/>
              <w:t>巨额赎回</w:t>
            </w:r>
          </w:p>
        </w:tc>
        <w:tc>
          <w:tcPr>
            <w:tcW w:w="6021" w:type="dxa"/>
            <w:tcBorders>
              <w:top w:val="single" w:sz="4" w:space="0" w:color="auto"/>
              <w:left w:val="nil"/>
              <w:bottom w:val="single" w:sz="4" w:space="0" w:color="auto"/>
              <w:right w:val="single" w:sz="4" w:space="0" w:color="auto"/>
              <w:tl2br w:val="nil"/>
              <w:tr2bl w:val="nil"/>
            </w:tcBorders>
            <w:vAlign w:val="center"/>
          </w:tcPr>
          <w:p w14:paraId="09A7F825" w14:textId="77777777" w:rsidR="00197D16" w:rsidRDefault="00360D6D">
            <w:pPr>
              <w:spacing w:line="200" w:lineRule="exact"/>
              <w:jc w:val="left"/>
              <w:rPr>
                <w:rFonts w:cs="方正黑体_GBK"/>
              </w:rPr>
            </w:pPr>
            <w:r>
              <w:rPr>
                <w:rFonts w:cs="方正黑体_GBK" w:hint="eastAsia"/>
                <w:color w:val="000000"/>
                <w:sz w:val="18"/>
                <w:szCs w:val="18"/>
              </w:rPr>
              <w:t>本理财产品单个</w:t>
            </w:r>
            <w:proofErr w:type="gramStart"/>
            <w:r>
              <w:rPr>
                <w:rFonts w:cs="方正黑体_GBK" w:hint="eastAsia"/>
                <w:color w:val="000000"/>
                <w:sz w:val="18"/>
                <w:szCs w:val="18"/>
              </w:rPr>
              <w:t>开放日净赎回</w:t>
            </w:r>
            <w:proofErr w:type="gramEnd"/>
            <w:r>
              <w:rPr>
                <w:rFonts w:cs="方正黑体_GBK" w:hint="eastAsia"/>
                <w:color w:val="000000"/>
                <w:sz w:val="18"/>
                <w:szCs w:val="18"/>
              </w:rPr>
              <w:t>申请超过前一产品工作日日</w:t>
            </w:r>
            <w:proofErr w:type="gramStart"/>
            <w:r>
              <w:rPr>
                <w:rFonts w:cs="方正黑体_GBK" w:hint="eastAsia"/>
                <w:color w:val="000000"/>
                <w:sz w:val="18"/>
                <w:szCs w:val="18"/>
              </w:rPr>
              <w:t>终本理财</w:t>
            </w:r>
            <w:proofErr w:type="gramEnd"/>
            <w:r>
              <w:rPr>
                <w:rFonts w:cs="方正黑体_GBK" w:hint="eastAsia"/>
                <w:color w:val="000000"/>
                <w:sz w:val="18"/>
                <w:szCs w:val="18"/>
              </w:rPr>
              <w:t>产品总份额的</w:t>
            </w:r>
            <w:r>
              <w:rPr>
                <w:rFonts w:cs="方正黑体_GBK" w:hint="eastAsia"/>
                <w:color w:val="000000"/>
                <w:sz w:val="18"/>
                <w:szCs w:val="18"/>
              </w:rPr>
              <w:t>10%</w:t>
            </w:r>
            <w:r>
              <w:rPr>
                <w:rFonts w:cs="方正黑体_GBK" w:hint="eastAsia"/>
                <w:color w:val="000000"/>
                <w:sz w:val="18"/>
                <w:szCs w:val="18"/>
              </w:rPr>
              <w:t>时，触发巨额赎回。本理财产品在开放日发生巨额赎回时，管理人有权根据产品的实际运作情况采取如下措施中的一种：</w:t>
            </w:r>
          </w:p>
          <w:p w14:paraId="0BE768C1" w14:textId="77777777" w:rsidR="00197D16" w:rsidRDefault="00360D6D">
            <w:pPr>
              <w:spacing w:line="200" w:lineRule="exact"/>
              <w:jc w:val="left"/>
              <w:rPr>
                <w:rFonts w:cs="方正黑体_GBK"/>
              </w:rPr>
            </w:pPr>
            <w:r>
              <w:rPr>
                <w:rFonts w:cs="方正黑体_GBK" w:hint="eastAsia"/>
                <w:color w:val="000000"/>
                <w:sz w:val="18"/>
                <w:szCs w:val="18"/>
              </w:rPr>
              <w:t>1.</w:t>
            </w:r>
            <w:r>
              <w:rPr>
                <w:rFonts w:cs="方正黑体_GBK" w:hint="eastAsia"/>
                <w:color w:val="000000"/>
                <w:sz w:val="18"/>
                <w:szCs w:val="18"/>
              </w:rPr>
              <w:t>接受全额赎回：当管理人认为有能力兑付投资者的全部赎回申请时，将在赎回确认日按正常赎回程序执行；</w:t>
            </w:r>
          </w:p>
          <w:p w14:paraId="47AA6843" w14:textId="77777777" w:rsidR="00197D16" w:rsidRDefault="00360D6D">
            <w:pPr>
              <w:spacing w:line="200" w:lineRule="exact"/>
              <w:jc w:val="left"/>
              <w:rPr>
                <w:rFonts w:cs="方正黑体_GBK"/>
              </w:rPr>
            </w:pPr>
            <w:r>
              <w:rPr>
                <w:rFonts w:cs="方正黑体_GBK" w:hint="eastAsia"/>
                <w:color w:val="000000"/>
                <w:sz w:val="18"/>
                <w:szCs w:val="18"/>
              </w:rPr>
              <w:t>2.</w:t>
            </w:r>
            <w:r>
              <w:rPr>
                <w:rFonts w:cs="方正黑体_GBK" w:hint="eastAsia"/>
                <w:color w:val="000000"/>
                <w:sz w:val="18"/>
                <w:szCs w:val="18"/>
              </w:rPr>
              <w:t>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w:t>
            </w:r>
            <w:r>
              <w:rPr>
                <w:rFonts w:cs="方正黑体_GBK" w:hint="eastAsia"/>
                <w:color w:val="000000"/>
                <w:sz w:val="18"/>
                <w:szCs w:val="18"/>
              </w:rPr>
              <w:t>10%</w:t>
            </w:r>
            <w:r>
              <w:rPr>
                <w:rFonts w:cs="方正黑体_GBK" w:hint="eastAsia"/>
                <w:color w:val="000000"/>
                <w:sz w:val="18"/>
                <w:szCs w:val="18"/>
              </w:rPr>
              <w:t>，对于其余赎回申请管理人可暂停接受或延期办理。</w:t>
            </w:r>
          </w:p>
          <w:p w14:paraId="6F6EBC5C" w14:textId="77777777" w:rsidR="00197D16" w:rsidRDefault="00360D6D">
            <w:pPr>
              <w:spacing w:line="200" w:lineRule="exact"/>
              <w:jc w:val="left"/>
              <w:rPr>
                <w:rFonts w:cs="方正黑体_GBK"/>
              </w:rPr>
            </w:pPr>
            <w:r>
              <w:rPr>
                <w:rFonts w:cs="方正黑体_GBK" w:hint="eastAsia"/>
                <w:color w:val="000000"/>
                <w:sz w:val="18"/>
                <w:szCs w:val="18"/>
              </w:rPr>
              <w:t>（</w:t>
            </w:r>
            <w:r>
              <w:rPr>
                <w:rFonts w:cs="方正黑体_GBK" w:hint="eastAsia"/>
                <w:color w:val="000000"/>
                <w:sz w:val="18"/>
                <w:szCs w:val="18"/>
              </w:rPr>
              <w:t>1</w:t>
            </w:r>
            <w:r>
              <w:rPr>
                <w:rFonts w:cs="方正黑体_GBK" w:hint="eastAsia"/>
                <w:color w:val="000000"/>
                <w:sz w:val="18"/>
                <w:szCs w:val="18"/>
              </w:rPr>
              <w:t>）对于接受赎回申请的部分，管理人将按单个投资者的赎回申请份额占当日所有投资者的净赎回</w:t>
            </w:r>
            <w:proofErr w:type="gramStart"/>
            <w:r>
              <w:rPr>
                <w:rFonts w:cs="方正黑体_GBK" w:hint="eastAsia"/>
                <w:color w:val="000000"/>
                <w:sz w:val="18"/>
                <w:szCs w:val="18"/>
              </w:rPr>
              <w:t>申请总</w:t>
            </w:r>
            <w:proofErr w:type="gramEnd"/>
            <w:r>
              <w:rPr>
                <w:rFonts w:cs="方正黑体_GBK" w:hint="eastAsia"/>
                <w:color w:val="000000"/>
                <w:sz w:val="18"/>
                <w:szCs w:val="18"/>
              </w:rPr>
              <w:t>份额的比例，确认该投资者当日办理的赎回申请份额。</w:t>
            </w:r>
          </w:p>
          <w:p w14:paraId="063D1674" w14:textId="77777777" w:rsidR="00197D16" w:rsidRDefault="00360D6D">
            <w:pPr>
              <w:spacing w:line="200" w:lineRule="exact"/>
              <w:jc w:val="left"/>
              <w:rPr>
                <w:rFonts w:cs="方正黑体_GBK"/>
              </w:rPr>
            </w:pPr>
            <w:r>
              <w:rPr>
                <w:rFonts w:cs="方正黑体_GBK" w:hint="eastAsia"/>
                <w:color w:val="000000"/>
                <w:sz w:val="18"/>
                <w:szCs w:val="18"/>
              </w:rPr>
              <w:t>（</w:t>
            </w:r>
            <w:r>
              <w:rPr>
                <w:rFonts w:cs="方正黑体_GBK" w:hint="eastAsia"/>
                <w:color w:val="000000"/>
                <w:sz w:val="18"/>
                <w:szCs w:val="18"/>
              </w:rPr>
              <w:t>2</w:t>
            </w:r>
            <w:r>
              <w:rPr>
                <w:rFonts w:cs="方正黑体_GBK" w:hint="eastAsia"/>
                <w:color w:val="000000"/>
                <w:sz w:val="18"/>
                <w:szCs w:val="18"/>
              </w:rPr>
              <w:t>）对于暂停接受的部分，管理人将拒绝该部分赎回申请，投资者可在下一个产品开放日再次发起赎回申请。</w:t>
            </w:r>
          </w:p>
          <w:p w14:paraId="70930B85" w14:textId="77777777" w:rsidR="00197D16" w:rsidRDefault="00360D6D">
            <w:pPr>
              <w:spacing w:line="200" w:lineRule="exact"/>
              <w:jc w:val="left"/>
              <w:rPr>
                <w:rFonts w:cs="方正黑体_GBK"/>
              </w:rPr>
            </w:pPr>
            <w:r>
              <w:rPr>
                <w:rFonts w:cs="方正黑体_GBK" w:hint="eastAsia"/>
                <w:color w:val="000000"/>
                <w:sz w:val="18"/>
                <w:szCs w:val="18"/>
              </w:rPr>
              <w:t>（</w:t>
            </w:r>
            <w:r>
              <w:rPr>
                <w:rFonts w:cs="方正黑体_GBK" w:hint="eastAsia"/>
                <w:color w:val="000000"/>
                <w:sz w:val="18"/>
                <w:szCs w:val="18"/>
              </w:rPr>
              <w:t>3</w:t>
            </w:r>
            <w:r>
              <w:rPr>
                <w:rFonts w:cs="方正黑体_GBK" w:hint="eastAsia"/>
                <w:color w:val="000000"/>
                <w:sz w:val="18"/>
                <w:szCs w:val="18"/>
              </w:rPr>
              <w:t>）对于延</w:t>
            </w:r>
            <w:r>
              <w:rPr>
                <w:rFonts w:cs="方正黑体_GBK" w:hint="eastAsia"/>
                <w:color w:val="000000"/>
                <w:sz w:val="18"/>
                <w:szCs w:val="18"/>
              </w:rPr>
              <w:t>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w:t>
            </w:r>
            <w:r>
              <w:rPr>
                <w:rFonts w:cs="方正黑体_GBK" w:hint="eastAsia"/>
                <w:color w:val="000000"/>
                <w:sz w:val="18"/>
                <w:szCs w:val="18"/>
              </w:rPr>
              <w:t>2.</w:t>
            </w:r>
            <w:r>
              <w:rPr>
                <w:rFonts w:cs="方正黑体_GBK" w:hint="eastAsia"/>
                <w:color w:val="000000"/>
                <w:sz w:val="18"/>
                <w:szCs w:val="18"/>
              </w:rPr>
              <w:t>接受部分赎回（</w:t>
            </w:r>
            <w:r>
              <w:rPr>
                <w:rFonts w:cs="方正黑体_GBK" w:hint="eastAsia"/>
                <w:color w:val="000000"/>
                <w:sz w:val="18"/>
                <w:szCs w:val="18"/>
              </w:rPr>
              <w:t>2</w:t>
            </w:r>
            <w:r>
              <w:rPr>
                <w:rFonts w:cs="方正黑体_GBK" w:hint="eastAsia"/>
                <w:color w:val="000000"/>
                <w:sz w:val="18"/>
                <w:szCs w:val="18"/>
              </w:rPr>
              <w:t>）对于</w:t>
            </w:r>
            <w:r>
              <w:rPr>
                <w:rFonts w:cs="方正黑体_GBK" w:hint="eastAsia"/>
                <w:color w:val="000000"/>
                <w:sz w:val="18"/>
                <w:szCs w:val="18"/>
              </w:rPr>
              <w:t>暂停接受的部分”采取措施；投资者选择顺延的，顺延部分管理人将参考“</w:t>
            </w:r>
            <w:r>
              <w:rPr>
                <w:rFonts w:cs="方正黑体_GBK" w:hint="eastAsia"/>
                <w:color w:val="000000"/>
                <w:sz w:val="18"/>
                <w:szCs w:val="18"/>
              </w:rPr>
              <w:t>2.</w:t>
            </w:r>
            <w:r>
              <w:rPr>
                <w:rFonts w:cs="方正黑体_GBK" w:hint="eastAsia"/>
                <w:color w:val="000000"/>
                <w:sz w:val="18"/>
                <w:szCs w:val="18"/>
              </w:rPr>
              <w:t>接受部分赎回（</w:t>
            </w:r>
            <w:r>
              <w:rPr>
                <w:rFonts w:cs="方正黑体_GBK" w:hint="eastAsia"/>
                <w:color w:val="000000"/>
                <w:sz w:val="18"/>
                <w:szCs w:val="18"/>
              </w:rPr>
              <w:t>3</w:t>
            </w:r>
            <w:r>
              <w:rPr>
                <w:rFonts w:cs="方正黑体_GBK" w:hint="eastAsia"/>
                <w:color w:val="000000"/>
                <w:sz w:val="18"/>
                <w:szCs w:val="18"/>
              </w:rPr>
              <w:t>）对于延期办理的部分”采取措施。具体服务投资者可详</w:t>
            </w:r>
            <w:proofErr w:type="gramStart"/>
            <w:r>
              <w:rPr>
                <w:rFonts w:cs="方正黑体_GBK" w:hint="eastAsia"/>
                <w:color w:val="000000"/>
                <w:sz w:val="18"/>
                <w:szCs w:val="18"/>
              </w:rPr>
              <w:t>询</w:t>
            </w:r>
            <w:proofErr w:type="gramEnd"/>
            <w:r>
              <w:rPr>
                <w:rFonts w:cs="方正黑体_GBK" w:hint="eastAsia"/>
                <w:color w:val="000000"/>
                <w:sz w:val="18"/>
                <w:szCs w:val="18"/>
              </w:rPr>
              <w:t>代销机构，最终以代销机构提供的服务为准。</w:t>
            </w:r>
          </w:p>
        </w:tc>
      </w:tr>
      <w:tr w:rsidR="00197D16" w14:paraId="58BDDC9F"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1F7EDE4"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t>连续巨额赎回</w:t>
            </w:r>
          </w:p>
        </w:tc>
        <w:tc>
          <w:tcPr>
            <w:tcW w:w="6021" w:type="dxa"/>
            <w:tcBorders>
              <w:top w:val="single" w:sz="4" w:space="0" w:color="auto"/>
              <w:left w:val="nil"/>
              <w:bottom w:val="single" w:sz="4" w:space="0" w:color="auto"/>
              <w:right w:val="single" w:sz="4" w:space="0" w:color="auto"/>
              <w:tl2br w:val="nil"/>
              <w:tr2bl w:val="nil"/>
            </w:tcBorders>
            <w:vAlign w:val="center"/>
          </w:tcPr>
          <w:p w14:paraId="1F6DF788" w14:textId="77777777" w:rsidR="00197D16" w:rsidRDefault="00360D6D">
            <w:pPr>
              <w:spacing w:line="200" w:lineRule="exact"/>
              <w:rPr>
                <w:rFonts w:cs="方正黑体_GBK"/>
              </w:rPr>
            </w:pPr>
            <w:r>
              <w:rPr>
                <w:rFonts w:cs="方正黑体_GBK" w:hint="eastAsia"/>
                <w:color w:val="000000"/>
                <w:sz w:val="18"/>
                <w:szCs w:val="18"/>
              </w:rPr>
              <w:t>当本理财产品连续</w:t>
            </w:r>
            <w:r>
              <w:rPr>
                <w:rFonts w:cs="方正黑体_GBK" w:hint="eastAsia"/>
                <w:color w:val="000000"/>
                <w:sz w:val="18"/>
                <w:szCs w:val="18"/>
              </w:rPr>
              <w:t>2</w:t>
            </w:r>
            <w:r>
              <w:rPr>
                <w:rFonts w:cs="方正黑体_GBK" w:hint="eastAsia"/>
                <w:color w:val="000000"/>
                <w:sz w:val="18"/>
                <w:szCs w:val="18"/>
              </w:rPr>
              <w:t>个以上开放日发生巨额赎回时，除采取上述措施外，对于已经接受的赎回申请，管理人有权延缓支付赎回款项，但延缓期限不得超过</w:t>
            </w:r>
            <w:r>
              <w:rPr>
                <w:rFonts w:cs="方正黑体_GBK" w:hint="eastAsia"/>
                <w:color w:val="000000"/>
                <w:sz w:val="18"/>
                <w:szCs w:val="18"/>
              </w:rPr>
              <w:t>20</w:t>
            </w:r>
            <w:r>
              <w:rPr>
                <w:rFonts w:cs="方正黑体_GBK" w:hint="eastAsia"/>
                <w:color w:val="000000"/>
                <w:sz w:val="18"/>
                <w:szCs w:val="18"/>
              </w:rPr>
              <w:t>个工作日。此种情况下，管理人将在</w:t>
            </w:r>
            <w:r>
              <w:rPr>
                <w:rFonts w:cs="方正黑体_GBK" w:hint="eastAsia"/>
                <w:color w:val="000000"/>
                <w:sz w:val="18"/>
                <w:szCs w:val="18"/>
              </w:rPr>
              <w:t>3</w:t>
            </w:r>
            <w:r>
              <w:rPr>
                <w:rFonts w:cs="方正黑体_GBK" w:hint="eastAsia"/>
                <w:color w:val="000000"/>
                <w:sz w:val="18"/>
                <w:szCs w:val="18"/>
              </w:rPr>
              <w:t>个交易日内进行信息披露，投资者需重新进行资金安排。</w:t>
            </w:r>
          </w:p>
        </w:tc>
      </w:tr>
      <w:tr w:rsidR="00197D16" w14:paraId="49F43D4A"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6C5A3CB"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t>暂停接受认申购</w:t>
            </w:r>
          </w:p>
        </w:tc>
        <w:tc>
          <w:tcPr>
            <w:tcW w:w="6021" w:type="dxa"/>
            <w:tcBorders>
              <w:top w:val="single" w:sz="4" w:space="0" w:color="auto"/>
              <w:left w:val="nil"/>
              <w:bottom w:val="single" w:sz="4" w:space="0" w:color="auto"/>
              <w:right w:val="single" w:sz="4" w:space="0" w:color="auto"/>
              <w:tl2br w:val="nil"/>
              <w:tr2bl w:val="nil"/>
            </w:tcBorders>
            <w:vAlign w:val="center"/>
          </w:tcPr>
          <w:p w14:paraId="67296907" w14:textId="77777777" w:rsidR="00197D16" w:rsidRDefault="00360D6D">
            <w:pPr>
              <w:spacing w:line="200" w:lineRule="exact"/>
              <w:rPr>
                <w:rFonts w:cs="方正黑体_GBK"/>
              </w:rPr>
            </w:pPr>
            <w:r>
              <w:rPr>
                <w:rFonts w:cs="方正黑体_GBK" w:hint="eastAsia"/>
                <w:sz w:val="18"/>
                <w:szCs w:val="18"/>
              </w:rPr>
              <w:t>发生下列情形时，管理人可暂停接受投资者认申购申请：</w:t>
            </w:r>
          </w:p>
          <w:p w14:paraId="3AAF19EB" w14:textId="77777777" w:rsidR="00197D16" w:rsidRDefault="00360D6D">
            <w:pPr>
              <w:spacing w:line="200" w:lineRule="exact"/>
              <w:rPr>
                <w:rFonts w:cs="方正黑体_GBK"/>
              </w:rPr>
            </w:pPr>
            <w:r>
              <w:rPr>
                <w:rFonts w:cs="方正黑体_GBK" w:hint="eastAsia"/>
                <w:sz w:val="18"/>
                <w:szCs w:val="18"/>
              </w:rPr>
              <w:t>1.</w:t>
            </w:r>
            <w:r>
              <w:rPr>
                <w:rFonts w:cs="方正黑体_GBK" w:hint="eastAsia"/>
                <w:sz w:val="18"/>
                <w:szCs w:val="18"/>
              </w:rPr>
              <w:t>因不可抗力导致理财产品无法正常运作；</w:t>
            </w:r>
          </w:p>
          <w:p w14:paraId="6A82272F" w14:textId="77777777" w:rsidR="00197D16" w:rsidRDefault="00360D6D">
            <w:pPr>
              <w:spacing w:line="200" w:lineRule="exact"/>
              <w:rPr>
                <w:rFonts w:cs="方正黑体_GBK"/>
              </w:rPr>
            </w:pPr>
            <w:r>
              <w:rPr>
                <w:rFonts w:cs="方正黑体_GBK" w:hint="eastAsia"/>
                <w:sz w:val="18"/>
                <w:szCs w:val="18"/>
              </w:rPr>
              <w:t>2.</w:t>
            </w:r>
            <w:r>
              <w:rPr>
                <w:rFonts w:cs="方正黑体_GBK" w:hint="eastAsia"/>
                <w:sz w:val="18"/>
                <w:szCs w:val="18"/>
              </w:rPr>
              <w:t>因监管政策、市场发生重大变化，导致理财产品无法正常运作；</w:t>
            </w:r>
          </w:p>
          <w:p w14:paraId="1E26159C" w14:textId="77777777" w:rsidR="00197D16" w:rsidRDefault="00360D6D">
            <w:pPr>
              <w:spacing w:line="200" w:lineRule="exact"/>
              <w:rPr>
                <w:rFonts w:cs="方正黑体_GBK"/>
              </w:rPr>
            </w:pPr>
            <w:r>
              <w:rPr>
                <w:rFonts w:cs="方正黑体_GBK" w:hint="eastAsia"/>
                <w:sz w:val="18"/>
                <w:szCs w:val="18"/>
              </w:rPr>
              <w:t>3.</w:t>
            </w:r>
            <w:r>
              <w:rPr>
                <w:rFonts w:cs="方正黑体_GBK" w:hint="eastAsia"/>
                <w:sz w:val="18"/>
                <w:szCs w:val="18"/>
              </w:rPr>
              <w:t>管理人认为需要暂停认申购的其他情形。</w:t>
            </w:r>
          </w:p>
          <w:p w14:paraId="3617CBDA" w14:textId="77777777" w:rsidR="00197D16" w:rsidRDefault="00360D6D">
            <w:pPr>
              <w:spacing w:line="200" w:lineRule="exact"/>
              <w:rPr>
                <w:rFonts w:cs="方正黑体_GBK"/>
              </w:rPr>
            </w:pPr>
            <w:r>
              <w:rPr>
                <w:rFonts w:cs="方正黑体_GBK" w:hint="eastAsia"/>
                <w:sz w:val="18"/>
                <w:szCs w:val="18"/>
              </w:rPr>
              <w:t>若管理人暂停接受认申购申请，将在</w:t>
            </w:r>
            <w:r>
              <w:rPr>
                <w:rFonts w:cs="方正黑体_GBK" w:hint="eastAsia"/>
                <w:sz w:val="18"/>
                <w:szCs w:val="18"/>
              </w:rPr>
              <w:t>3</w:t>
            </w:r>
            <w:r>
              <w:rPr>
                <w:rFonts w:cs="方正黑体_GBK" w:hint="eastAsia"/>
                <w:sz w:val="18"/>
                <w:szCs w:val="18"/>
              </w:rPr>
              <w:t>个交易日内告知该理财产品的投资者，并说明运用相关措施的原因、拟采取的应对安排等。在暂停接受认申购申请期间，投资者需重新进行资金安排。</w:t>
            </w:r>
          </w:p>
        </w:tc>
      </w:tr>
      <w:tr w:rsidR="00197D16" w14:paraId="5133C1D6"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9E02A95"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t>暂停接受赎回</w:t>
            </w:r>
          </w:p>
        </w:tc>
        <w:tc>
          <w:tcPr>
            <w:tcW w:w="6021" w:type="dxa"/>
            <w:tcBorders>
              <w:top w:val="single" w:sz="4" w:space="0" w:color="auto"/>
              <w:left w:val="nil"/>
              <w:bottom w:val="single" w:sz="4" w:space="0" w:color="auto"/>
              <w:right w:val="single" w:sz="4" w:space="0" w:color="auto"/>
              <w:tl2br w:val="nil"/>
              <w:tr2bl w:val="nil"/>
            </w:tcBorders>
            <w:vAlign w:val="center"/>
          </w:tcPr>
          <w:p w14:paraId="67CE62C7" w14:textId="77777777" w:rsidR="00197D16" w:rsidRDefault="00360D6D">
            <w:pPr>
              <w:spacing w:line="200" w:lineRule="exact"/>
              <w:rPr>
                <w:rFonts w:cs="方正黑体_GBK"/>
              </w:rPr>
            </w:pPr>
            <w:r>
              <w:rPr>
                <w:rFonts w:cs="方正黑体_GBK" w:hint="eastAsia"/>
                <w:sz w:val="18"/>
                <w:szCs w:val="18"/>
              </w:rPr>
              <w:t>当本理财产品的当期赎回量超过上期理财产品规模的</w:t>
            </w:r>
            <w:r>
              <w:rPr>
                <w:rFonts w:cs="方正黑体_GBK" w:hint="eastAsia"/>
                <w:sz w:val="18"/>
                <w:szCs w:val="18"/>
              </w:rPr>
              <w:t>20%</w:t>
            </w:r>
            <w:r>
              <w:rPr>
                <w:rFonts w:cs="方正黑体_GBK" w:hint="eastAsia"/>
                <w:sz w:val="18"/>
                <w:szCs w:val="18"/>
              </w:rPr>
              <w:t>时，管理人有权暂停接受投资者的赎回申请，已经接受的赎回申请管理人有权延缓支付赎回款项，延缓期限不超过</w:t>
            </w:r>
            <w:r>
              <w:rPr>
                <w:rFonts w:cs="方正黑体_GBK" w:hint="eastAsia"/>
                <w:sz w:val="18"/>
                <w:szCs w:val="18"/>
              </w:rPr>
              <w:t>20</w:t>
            </w:r>
            <w:r>
              <w:rPr>
                <w:rFonts w:cs="方正黑体_GBK" w:hint="eastAsia"/>
                <w:sz w:val="18"/>
                <w:szCs w:val="18"/>
              </w:rPr>
              <w:t>个工作日。</w:t>
            </w:r>
          </w:p>
          <w:p w14:paraId="73B06586" w14:textId="77777777" w:rsidR="00197D16" w:rsidRDefault="00360D6D">
            <w:pPr>
              <w:spacing w:line="200" w:lineRule="exact"/>
              <w:rPr>
                <w:rFonts w:cs="方正黑体_GBK"/>
              </w:rPr>
            </w:pPr>
            <w:r>
              <w:rPr>
                <w:rFonts w:cs="方正黑体_GBK" w:hint="eastAsia"/>
                <w:b/>
                <w:sz w:val="18"/>
                <w:szCs w:val="18"/>
              </w:rPr>
              <w:t>如发生以上暂停的情况，管理人将在</w:t>
            </w:r>
            <w:r>
              <w:rPr>
                <w:rFonts w:cs="方正黑体_GBK" w:hint="eastAsia"/>
                <w:b/>
                <w:sz w:val="18"/>
                <w:szCs w:val="18"/>
              </w:rPr>
              <w:t>3</w:t>
            </w:r>
            <w:r>
              <w:rPr>
                <w:rFonts w:cs="方正黑体_GBK" w:hint="eastAsia"/>
                <w:b/>
                <w:sz w:val="18"/>
                <w:szCs w:val="18"/>
              </w:rPr>
              <w:t>个交易日内告知投资者，并说明运用相关措施的原因、拟采取的应对安排等，投资者需重新进行资金安排。</w:t>
            </w:r>
          </w:p>
        </w:tc>
      </w:tr>
      <w:tr w:rsidR="00197D16" w14:paraId="6318B5E1"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9A007D5"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t>其他说明事项</w:t>
            </w:r>
          </w:p>
        </w:tc>
        <w:tc>
          <w:tcPr>
            <w:tcW w:w="6021" w:type="dxa"/>
            <w:tcBorders>
              <w:top w:val="single" w:sz="4" w:space="0" w:color="auto"/>
              <w:left w:val="nil"/>
              <w:bottom w:val="single" w:sz="4" w:space="0" w:color="auto"/>
              <w:right w:val="single" w:sz="4" w:space="0" w:color="auto"/>
              <w:tl2br w:val="nil"/>
              <w:tr2bl w:val="nil"/>
            </w:tcBorders>
            <w:vAlign w:val="center"/>
          </w:tcPr>
          <w:p w14:paraId="1B594F19" w14:textId="77777777" w:rsidR="00197D16" w:rsidRDefault="00360D6D">
            <w:pPr>
              <w:spacing w:line="200" w:lineRule="exact"/>
              <w:jc w:val="left"/>
              <w:rPr>
                <w:rFonts w:cs="方正黑体_GBK"/>
              </w:rPr>
            </w:pPr>
            <w:r>
              <w:rPr>
                <w:rFonts w:cs="方正黑体_GBK" w:hint="eastAsia"/>
                <w:sz w:val="18"/>
                <w:szCs w:val="18"/>
              </w:rPr>
              <w:t>1.</w:t>
            </w:r>
            <w:r>
              <w:rPr>
                <w:rFonts w:cs="方正黑体_GBK" w:hint="eastAsia"/>
                <w:sz w:val="18"/>
                <w:szCs w:val="18"/>
              </w:rPr>
              <w:t>本理财产品开放日内非操作时间不能进行申购</w:t>
            </w:r>
            <w:r>
              <w:rPr>
                <w:rFonts w:cs="方正黑体_GBK" w:hint="eastAsia"/>
                <w:sz w:val="18"/>
                <w:szCs w:val="18"/>
              </w:rPr>
              <w:t>/</w:t>
            </w:r>
            <w:r>
              <w:rPr>
                <w:rFonts w:cs="方正黑体_GBK" w:hint="eastAsia"/>
                <w:sz w:val="18"/>
                <w:szCs w:val="18"/>
              </w:rPr>
              <w:t>赎回申请，封闭期内不开放申购</w:t>
            </w:r>
            <w:r>
              <w:rPr>
                <w:rFonts w:cs="方正黑体_GBK" w:hint="eastAsia"/>
                <w:sz w:val="18"/>
                <w:szCs w:val="18"/>
              </w:rPr>
              <w:t>/</w:t>
            </w:r>
            <w:r>
              <w:rPr>
                <w:rFonts w:cs="方正黑体_GBK" w:hint="eastAsia"/>
                <w:sz w:val="18"/>
                <w:szCs w:val="18"/>
              </w:rPr>
              <w:t>赎回申请。</w:t>
            </w:r>
          </w:p>
          <w:p w14:paraId="4C3C27F4" w14:textId="77777777" w:rsidR="00197D16" w:rsidRDefault="00360D6D">
            <w:pPr>
              <w:spacing w:line="200" w:lineRule="exact"/>
              <w:jc w:val="left"/>
              <w:rPr>
                <w:rFonts w:cs="方正黑体_GBK"/>
              </w:rPr>
            </w:pPr>
            <w:r>
              <w:rPr>
                <w:rFonts w:cs="方正黑体_GBK" w:hint="eastAsia"/>
                <w:sz w:val="18"/>
                <w:szCs w:val="18"/>
              </w:rPr>
              <w:lastRenderedPageBreak/>
              <w:t>2.</w:t>
            </w:r>
            <w:r>
              <w:rPr>
                <w:rFonts w:cs="方正黑体_GBK" w:hint="eastAsia"/>
                <w:sz w:val="18"/>
                <w:szCs w:val="18"/>
              </w:rPr>
              <w:t>管理人在本理财产品存续期间按照监管规定进行信息披露，详见本理财产品说明书第五条信息披露。</w:t>
            </w:r>
          </w:p>
          <w:p w14:paraId="3AD5AC7C" w14:textId="77777777" w:rsidR="00197D16" w:rsidRDefault="00360D6D">
            <w:pPr>
              <w:spacing w:line="200" w:lineRule="exact"/>
              <w:jc w:val="left"/>
              <w:rPr>
                <w:rFonts w:cs="方正黑体_GBK"/>
              </w:rPr>
            </w:pPr>
            <w:r>
              <w:rPr>
                <w:rFonts w:cs="方正黑体_GBK" w:hint="eastAsia"/>
                <w:b/>
                <w:sz w:val="18"/>
                <w:szCs w:val="18"/>
              </w:rPr>
              <w:t>3.</w:t>
            </w:r>
            <w:r>
              <w:rPr>
                <w:rFonts w:cs="方正黑体_GBK" w:hint="eastAsia"/>
                <w:b/>
                <w:sz w:val="18"/>
                <w:szCs w:val="18"/>
              </w:rPr>
              <w:t>本理财产品投资的资产管理产品的业绩报酬、赎回费等的提取（如有）可能造成本理财产品净值的下降。</w:t>
            </w:r>
          </w:p>
          <w:p w14:paraId="3246D9A7" w14:textId="77777777" w:rsidR="00197D16" w:rsidRDefault="00360D6D">
            <w:pPr>
              <w:spacing w:line="200" w:lineRule="exact"/>
              <w:rPr>
                <w:rFonts w:cs="方正黑体_GBK"/>
              </w:rPr>
            </w:pPr>
            <w:r>
              <w:rPr>
                <w:rFonts w:cs="方正黑体_GBK" w:hint="eastAsia"/>
                <w:b/>
                <w:sz w:val="18"/>
                <w:szCs w:val="18"/>
              </w:rPr>
              <w:t>4.</w:t>
            </w:r>
            <w:r>
              <w:rPr>
                <w:rFonts w:cs="方正黑体_GBK" w:hint="eastAsia"/>
                <w:b/>
                <w:sz w:val="18"/>
                <w:szCs w:val="18"/>
              </w:rPr>
              <w:t>本理财产品可能投资不存在活跃交易市场且需要采用估值技术确定公允价值的资产，且计划投资前述资产的比例达到本理财产品净资产</w:t>
            </w:r>
            <w:r>
              <w:rPr>
                <w:rFonts w:cs="方正黑体_GBK" w:hint="eastAsia"/>
                <w:b/>
                <w:sz w:val="18"/>
                <w:szCs w:val="18"/>
              </w:rPr>
              <w:t>50%</w:t>
            </w:r>
            <w:r>
              <w:rPr>
                <w:rFonts w:cs="方正黑体_GBK" w:hint="eastAsia"/>
                <w:b/>
                <w:sz w:val="18"/>
                <w:szCs w:val="18"/>
              </w:rPr>
              <w:t>以上（“以上”含本数）。</w:t>
            </w:r>
          </w:p>
        </w:tc>
      </w:tr>
      <w:tr w:rsidR="00197D16" w14:paraId="5619E827"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6066D40" w14:textId="77777777" w:rsidR="00197D16" w:rsidRDefault="00360D6D">
            <w:pPr>
              <w:widowControl/>
              <w:spacing w:line="200" w:lineRule="exact"/>
              <w:jc w:val="left"/>
              <w:rPr>
                <w:rFonts w:cs="方正黑体_GBK"/>
                <w:kern w:val="0"/>
                <w:sz w:val="18"/>
                <w:szCs w:val="18"/>
              </w:rPr>
            </w:pPr>
            <w:r>
              <w:rPr>
                <w:rFonts w:cs="方正黑体_GBK" w:hint="eastAsia"/>
                <w:kern w:val="0"/>
                <w:sz w:val="18"/>
                <w:szCs w:val="18"/>
              </w:rPr>
              <w:lastRenderedPageBreak/>
              <w:t>税务处理</w:t>
            </w:r>
          </w:p>
        </w:tc>
        <w:tc>
          <w:tcPr>
            <w:tcW w:w="6021" w:type="dxa"/>
            <w:tcBorders>
              <w:top w:val="single" w:sz="4" w:space="0" w:color="auto"/>
              <w:left w:val="nil"/>
              <w:bottom w:val="single" w:sz="4" w:space="0" w:color="auto"/>
              <w:right w:val="single" w:sz="4" w:space="0" w:color="auto"/>
              <w:tl2br w:val="nil"/>
              <w:tr2bl w:val="nil"/>
            </w:tcBorders>
            <w:vAlign w:val="center"/>
          </w:tcPr>
          <w:p w14:paraId="7F9A1B65" w14:textId="77777777" w:rsidR="00197D16" w:rsidRDefault="00360D6D">
            <w:pPr>
              <w:spacing w:line="200" w:lineRule="exact"/>
              <w:rPr>
                <w:rFonts w:cs="方正黑体_GBK"/>
              </w:rPr>
            </w:pPr>
            <w:r>
              <w:rPr>
                <w:rFonts w:cs="方正黑体_GBK" w:hint="eastAsia"/>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3AEC00C0" w14:textId="77777777" w:rsidR="00197D16" w:rsidRDefault="00360D6D">
      <w:pPr>
        <w:pStyle w:val="Normal368ec57a"/>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14:paraId="0AE5A4C3" w14:textId="77777777" w:rsidR="00197D16" w:rsidRDefault="00360D6D">
      <w:pPr>
        <w:pStyle w:val="Normal4623fd2f4623fd2f"/>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14:paraId="26EE8C9B" w14:textId="77777777" w:rsidR="00197D16" w:rsidRDefault="00360D6D">
      <w:pPr>
        <w:pStyle w:val="Normal4623fd2f4623fd2f"/>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14:paraId="2894DFE4" w14:textId="77777777" w:rsidR="00197D16" w:rsidRDefault="00360D6D">
      <w:pPr>
        <w:pStyle w:val="Normal4623fd2f4623fd2f"/>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14:paraId="725DEF8A" w14:textId="77777777" w:rsidR="00197D16" w:rsidRDefault="00360D6D">
      <w:pPr>
        <w:pStyle w:val="Normal4623fd2f4623fd2f"/>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14:paraId="18BB6670" w14:textId="77777777" w:rsidR="00197D16" w:rsidRDefault="00360D6D">
      <w:pPr>
        <w:pStyle w:val="Normal4623fd2f4623fd2f"/>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14:paraId="6855A057" w14:textId="77777777" w:rsidR="00197D16" w:rsidRDefault="00360D6D">
      <w:pPr>
        <w:pStyle w:val="Normal4623fd2f4623fd2f"/>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14:paraId="37F518A6" w14:textId="77777777" w:rsidR="00197D16" w:rsidRDefault="00360D6D">
      <w:pPr>
        <w:pStyle w:val="Normal4623fd2f4623fd2f"/>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14:paraId="50BF797C" w14:textId="77777777" w:rsidR="00197D16" w:rsidRDefault="00360D6D">
      <w:pPr>
        <w:pStyle w:val="Normal4623fd2f4623fd2f"/>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14:paraId="5CA47A70" w14:textId="77777777" w:rsidR="00197D16" w:rsidRDefault="00360D6D">
      <w:pPr>
        <w:pStyle w:val="Normal4623fd2f4623fd2f"/>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14:paraId="2CFA0636" w14:textId="77777777" w:rsidR="00197D16" w:rsidRDefault="00360D6D">
      <w:pPr>
        <w:pStyle w:val="Normal4623fd2f4623fd2f"/>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14:paraId="0ECD1232" w14:textId="77777777" w:rsidR="00197D16" w:rsidRDefault="00360D6D">
      <w:pPr>
        <w:pStyle w:val="Normal4623fd2f4623fd2f"/>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14:paraId="6C3FD410" w14:textId="77777777" w:rsidR="00197D16" w:rsidRDefault="00360D6D">
      <w:pPr>
        <w:pStyle w:val="Normal4623fd2f4623fd2f"/>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14:paraId="67B76A16" w14:textId="77777777" w:rsidR="00197D16" w:rsidRDefault="00360D6D">
      <w:pPr>
        <w:pStyle w:val="Normal4623fd2f4623fd2f"/>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14:paraId="026DCD00" w14:textId="77777777" w:rsidR="00197D16" w:rsidRDefault="00360D6D">
      <w:pPr>
        <w:pStyle w:val="Normal4623fd2f4623fd2f"/>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14:paraId="495E27E8" w14:textId="77777777" w:rsidR="00197D16" w:rsidRDefault="00360D6D">
      <w:pPr>
        <w:pStyle w:val="Normal4623fd2f4623fd2f"/>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14:paraId="3C2DBDE2" w14:textId="77777777" w:rsidR="00197D16" w:rsidRDefault="00360D6D">
      <w:pPr>
        <w:pStyle w:val="Normal4623fd2f4623fd2f"/>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14:paraId="41DA6656" w14:textId="77777777" w:rsidR="00197D16" w:rsidRDefault="00360D6D">
      <w:pPr>
        <w:pStyle w:val="Normal4623fd2f4623fd2f"/>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14:paraId="7294C5E9" w14:textId="77777777" w:rsidR="00197D16" w:rsidRDefault="00360D6D">
      <w:pPr>
        <w:pStyle w:val="Normal4623fd2f4623fd2f"/>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14:paraId="50795F39" w14:textId="77777777" w:rsidR="00197D16" w:rsidRDefault="00360D6D">
      <w:pPr>
        <w:pStyle w:val="Normal4623fd2f4623fd2f"/>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w:t>
      </w:r>
      <w:r>
        <w:rPr>
          <w:color w:val="3D3D3D"/>
          <w:kern w:val="0"/>
          <w:sz w:val="15"/>
          <w:szCs w:val="15"/>
        </w:rPr>
        <w:t>期：指管理人确定的除募集期外接受投资者申购、赎回本理财产品的起止期限。</w:t>
      </w:r>
    </w:p>
    <w:p w14:paraId="5B46F6FB" w14:textId="77777777" w:rsidR="00197D16" w:rsidRDefault="00360D6D">
      <w:pPr>
        <w:pStyle w:val="Normal4623fd2f4623fd2f"/>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14:paraId="4C7DDCE4" w14:textId="77777777" w:rsidR="00197D16" w:rsidRDefault="00360D6D">
      <w:pPr>
        <w:pStyle w:val="Normal4623fd2f4623fd2f"/>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14:paraId="138FEB46" w14:textId="77777777" w:rsidR="00197D16" w:rsidRDefault="00360D6D">
      <w:pPr>
        <w:pStyle w:val="Normal4623fd2f4623fd2f"/>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14:paraId="1341AB1C" w14:textId="77777777" w:rsidR="00197D16" w:rsidRDefault="00360D6D">
      <w:pPr>
        <w:pStyle w:val="Normal4623fd2f4623fd2f"/>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w:t>
      </w:r>
      <w:r>
        <w:rPr>
          <w:color w:val="3D3D3D"/>
          <w:kern w:val="0"/>
          <w:sz w:val="15"/>
          <w:szCs w:val="15"/>
        </w:rPr>
        <w:t>售文件或提交认购、申购申请起的至少二十四小时的期间，在此期间内投资者有权解除理财产品销售文件或撤销认购、申购申请。</w:t>
      </w:r>
    </w:p>
    <w:p w14:paraId="594DFA02" w14:textId="77777777" w:rsidR="00197D16" w:rsidRDefault="00360D6D">
      <w:pPr>
        <w:pStyle w:val="Normal4623fd2f4623fd2f"/>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14:paraId="1F7CF858" w14:textId="77777777" w:rsidR="00197D16" w:rsidRDefault="00360D6D">
      <w:pPr>
        <w:pStyle w:val="Normal4623fd2f4623fd2f"/>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14:paraId="185004BD" w14:textId="77777777" w:rsidR="00197D16" w:rsidRDefault="00360D6D">
      <w:pPr>
        <w:pStyle w:val="Normal4623fd2f4623fd2f"/>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14:paraId="50D2860C" w14:textId="77777777" w:rsidR="00197D16" w:rsidRDefault="00360D6D">
      <w:pPr>
        <w:pStyle w:val="Normal4623fd2f4623fd2f"/>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14:paraId="376D6DD3" w14:textId="77777777" w:rsidR="00197D16" w:rsidRDefault="00360D6D">
      <w:pPr>
        <w:pStyle w:val="Normal4623fd2f4623fd2f"/>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14:paraId="7C1B0DF7" w14:textId="77777777" w:rsidR="00197D16" w:rsidRDefault="00360D6D">
      <w:pPr>
        <w:pStyle w:val="Normal4623fd2f4623fd2f"/>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14:paraId="34F3C686" w14:textId="77777777" w:rsidR="00197D16" w:rsidRDefault="00360D6D">
      <w:pPr>
        <w:pStyle w:val="Normal4623fd2f4623fd2f"/>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w:t>
      </w:r>
      <w:r>
        <w:rPr>
          <w:color w:val="3D3D3D"/>
          <w:kern w:val="0"/>
          <w:sz w:val="15"/>
          <w:szCs w:val="15"/>
        </w:rPr>
        <w:t>分配资金到账日：指赎回或到期清算分配资金划入销售文件约定的投资者授权指定账户之日。</w:t>
      </w:r>
    </w:p>
    <w:p w14:paraId="0713DE05" w14:textId="77777777" w:rsidR="00197D16" w:rsidRDefault="00360D6D">
      <w:pPr>
        <w:pStyle w:val="Normal4623fd2f4623fd2f"/>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14:paraId="20392967" w14:textId="77777777" w:rsidR="00197D16" w:rsidRDefault="00360D6D">
      <w:pPr>
        <w:pStyle w:val="Normal4623fd2f4623fd2f"/>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南银理财珠联璧合安稳</w:t>
      </w:r>
      <w:r>
        <w:rPr>
          <w:b/>
          <w:bCs/>
          <w:color w:val="3D3D3D"/>
          <w:kern w:val="0"/>
          <w:sz w:val="15"/>
          <w:szCs w:val="15"/>
        </w:rPr>
        <w:t>1904</w:t>
      </w:r>
      <w:r>
        <w:rPr>
          <w:b/>
          <w:bCs/>
          <w:color w:val="3D3D3D"/>
          <w:kern w:val="0"/>
          <w:sz w:val="15"/>
          <w:szCs w:val="15"/>
        </w:rPr>
        <w:t>一年定开公募人民币理财产品</w:t>
      </w:r>
      <w:r>
        <w:rPr>
          <w:rFonts w:hint="eastAsia"/>
          <w:color w:val="3D3D3D"/>
          <w:kern w:val="0"/>
          <w:sz w:val="15"/>
          <w:szCs w:val="15"/>
        </w:rPr>
        <w:t>。</w:t>
      </w:r>
    </w:p>
    <w:p w14:paraId="4BF6281D" w14:textId="77777777" w:rsidR="00197D16" w:rsidRDefault="00360D6D">
      <w:pPr>
        <w:pStyle w:val="Normal4623fd2f4623fd2f"/>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14:paraId="3D6DB641" w14:textId="77777777" w:rsidR="00197D16" w:rsidRDefault="00360D6D">
      <w:pPr>
        <w:pStyle w:val="Normal4623fd2f4623fd2f"/>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14:paraId="34F5ADA9" w14:textId="77777777" w:rsidR="00197D16" w:rsidRDefault="00360D6D">
      <w:pPr>
        <w:pStyle w:val="Normal4623fd2f4623fd2f"/>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14:paraId="50140243" w14:textId="77777777" w:rsidR="00197D16" w:rsidRDefault="00360D6D">
      <w:pPr>
        <w:pStyle w:val="Normal4623fd2f4623fd2f"/>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w:t>
      </w:r>
      <w:r>
        <w:rPr>
          <w:color w:val="3D3D3D"/>
          <w:kern w:val="0"/>
          <w:sz w:val="15"/>
          <w:szCs w:val="15"/>
        </w:rPr>
        <w:t>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2AA7A453" w14:textId="77777777" w:rsidR="00197D16" w:rsidRDefault="00360D6D">
      <w:pPr>
        <w:pStyle w:val="Normal4623fd2f4623fd2f"/>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r>
        <w:rPr>
          <w:color w:val="3D3D3D"/>
          <w:kern w:val="0"/>
          <w:sz w:val="15"/>
          <w:szCs w:val="15"/>
        </w:rPr>
        <w:t>。</w:t>
      </w:r>
    </w:p>
    <w:p w14:paraId="7C57D1C6" w14:textId="77777777" w:rsidR="00197D16" w:rsidRDefault="00360D6D">
      <w:pPr>
        <w:pStyle w:val="Normal4623fd2f4623fd2f"/>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14:paraId="5017A006" w14:textId="77777777" w:rsidR="00197D16" w:rsidRDefault="00360D6D">
      <w:pPr>
        <w:pStyle w:val="Normal4623fd2f4623fd2f"/>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14:paraId="3562F334" w14:textId="77777777" w:rsidR="00197D16" w:rsidRDefault="00360D6D">
      <w:pPr>
        <w:pStyle w:val="Normal4623fd2f4623fd2f"/>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14:paraId="3018D062" w14:textId="77777777" w:rsidR="00197D16" w:rsidRDefault="00360D6D">
      <w:pPr>
        <w:pStyle w:val="Normal4623fd2f4623fd2f"/>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10.</w:t>
      </w:r>
      <w:r>
        <w:rPr>
          <w:color w:val="3D3D3D"/>
          <w:kern w:val="0"/>
          <w:sz w:val="15"/>
          <w:szCs w:val="15"/>
        </w:rPr>
        <w:t>申购、赎回申请：指在理财产品的开放期内，投资者向理财产品管理人提出申请对理财产品份额进行购买或卖出的行为。</w:t>
      </w:r>
    </w:p>
    <w:p w14:paraId="42FF05CF" w14:textId="77777777" w:rsidR="00197D16" w:rsidRDefault="00360D6D">
      <w:pPr>
        <w:pStyle w:val="Normal4623fd2f4623fd2f"/>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14:paraId="4C8EB79B" w14:textId="77777777" w:rsidR="00197D16" w:rsidRDefault="00360D6D">
      <w:pPr>
        <w:pStyle w:val="Normal4623fd2f4623fd2f"/>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14:paraId="1A26943F" w14:textId="77777777" w:rsidR="00197D16" w:rsidRDefault="00360D6D">
      <w:pPr>
        <w:pStyle w:val="Normal4623fd2f4623fd2f"/>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14:paraId="5511EDAE" w14:textId="77777777" w:rsidR="00197D16" w:rsidRDefault="00360D6D">
      <w:pPr>
        <w:pStyle w:val="Normal4623fd2f4623fd2f"/>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w:t>
      </w:r>
      <w:r>
        <w:rPr>
          <w:color w:val="3D3D3D"/>
          <w:kern w:val="0"/>
          <w:sz w:val="15"/>
          <w:szCs w:val="15"/>
        </w:rPr>
        <w:t>低于</w:t>
      </w:r>
      <w:r>
        <w:rPr>
          <w:color w:val="3D3D3D"/>
          <w:kern w:val="0"/>
          <w:sz w:val="15"/>
          <w:szCs w:val="15"/>
        </w:rPr>
        <w:t>80%</w:t>
      </w:r>
      <w:r>
        <w:rPr>
          <w:color w:val="3D3D3D"/>
          <w:kern w:val="0"/>
          <w:sz w:val="15"/>
          <w:szCs w:val="15"/>
        </w:rPr>
        <w:t>的理财产品。</w:t>
      </w:r>
    </w:p>
    <w:p w14:paraId="2BD82047" w14:textId="77777777" w:rsidR="00197D16" w:rsidRDefault="00360D6D">
      <w:pPr>
        <w:pStyle w:val="Normal4623fd2f4623fd2f"/>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14:paraId="1D5B0522" w14:textId="77777777" w:rsidR="00197D16" w:rsidRDefault="00360D6D">
      <w:pPr>
        <w:pStyle w:val="Normal4623fd2f4623fd2f"/>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14:paraId="47E0ABD0" w14:textId="77777777" w:rsidR="00197D16" w:rsidRDefault="00360D6D">
      <w:pPr>
        <w:pStyle w:val="Normal4623fd2f4623fd2f"/>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14:paraId="112C28D3" w14:textId="77777777" w:rsidR="00197D16" w:rsidRDefault="00360D6D">
      <w:pPr>
        <w:pStyle w:val="Normal4623fd2f4623fd2f"/>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14:paraId="6626ED75" w14:textId="77777777" w:rsidR="00197D16" w:rsidRDefault="00360D6D">
      <w:pPr>
        <w:pStyle w:val="Normal4623fd2f4623fd2f"/>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14:paraId="7E70944A" w14:textId="77777777" w:rsidR="00197D16" w:rsidRDefault="00360D6D">
      <w:pPr>
        <w:pStyle w:val="Normal4623fd2f4623fd2f"/>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w:t>
      </w:r>
      <w:proofErr w:type="gramStart"/>
      <w:r>
        <w:rPr>
          <w:color w:val="3D3D3D"/>
          <w:kern w:val="0"/>
          <w:sz w:val="15"/>
          <w:szCs w:val="15"/>
        </w:rPr>
        <w:t>依相关</w:t>
      </w:r>
      <w:proofErr w:type="gramEnd"/>
      <w:r>
        <w:rPr>
          <w:color w:val="3D3D3D"/>
          <w:kern w:val="0"/>
          <w:sz w:val="15"/>
          <w:szCs w:val="15"/>
        </w:rPr>
        <w:t>理财产品销售文件的约定履行其全部</w:t>
      </w:r>
      <w:r>
        <w:rPr>
          <w:color w:val="3D3D3D"/>
          <w:kern w:val="0"/>
          <w:sz w:val="15"/>
          <w:szCs w:val="15"/>
        </w:rPr>
        <w:t>或部分义务。该事件包括但不限于：</w:t>
      </w:r>
    </w:p>
    <w:p w14:paraId="3FF5E593" w14:textId="77777777" w:rsidR="00197D16" w:rsidRDefault="00360D6D">
      <w:pPr>
        <w:pStyle w:val="198aa64ff98aa64f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14:paraId="57751AA2" w14:textId="77777777" w:rsidR="00197D16" w:rsidRDefault="00360D6D">
      <w:pPr>
        <w:pStyle w:val="198aa64ff98aa64f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14:paraId="428B97B6" w14:textId="77777777" w:rsidR="00197D16" w:rsidRDefault="00360D6D">
      <w:pPr>
        <w:pStyle w:val="198aa64ff98aa64f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14:paraId="0047F950" w14:textId="77777777" w:rsidR="00197D16" w:rsidRDefault="00360D6D">
      <w:pPr>
        <w:pStyle w:val="198aa64ff98aa64f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14:paraId="64341D85" w14:textId="77777777" w:rsidR="00197D16" w:rsidRDefault="00360D6D">
      <w:pPr>
        <w:pStyle w:val="198aa64ff98aa64f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14:paraId="3E5D5EA5" w14:textId="77777777" w:rsidR="00197D16" w:rsidRDefault="00360D6D">
      <w:pPr>
        <w:pStyle w:val="198aa64ff98aa64f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14:paraId="1F04B450" w14:textId="77777777" w:rsidR="00197D16" w:rsidRDefault="00360D6D">
      <w:pPr>
        <w:pStyle w:val="Normal4623fd2f4623fd2f"/>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14:paraId="128628C6" w14:textId="77777777" w:rsidR="00197D16" w:rsidRDefault="00360D6D">
      <w:pPr>
        <w:pStyle w:val="Normal4623fd2f4623fd2f"/>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14:paraId="3FD6E0E3" w14:textId="77777777" w:rsidR="00197D16" w:rsidRDefault="00360D6D">
      <w:pPr>
        <w:pStyle w:val="Normal4623fd2f4623fd2f"/>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317E3DB5" w14:textId="77777777" w:rsidR="00197D16" w:rsidRDefault="00360D6D">
      <w:pPr>
        <w:pStyle w:val="Normal368ec57a"/>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14:paraId="5312090B" w14:textId="77777777" w:rsidR="00197D16" w:rsidRDefault="00360D6D">
      <w:pPr>
        <w:spacing w:line="200" w:lineRule="exact"/>
        <w:ind w:firstLine="280"/>
        <w:jc w:val="left"/>
      </w:pPr>
      <w:r>
        <w:rPr>
          <w:rFonts w:cs="宋体"/>
          <w:sz w:val="15"/>
          <w:szCs w:val="20"/>
        </w:rPr>
        <w:t>假设：投资者认购本理财产品</w:t>
      </w:r>
      <w:r>
        <w:rPr>
          <w:rFonts w:cs="宋体"/>
          <w:sz w:val="15"/>
          <w:szCs w:val="20"/>
        </w:rPr>
        <w:t>10</w:t>
      </w:r>
      <w:r>
        <w:rPr>
          <w:rFonts w:cs="宋体"/>
          <w:sz w:val="15"/>
          <w:szCs w:val="20"/>
        </w:rPr>
        <w:t>万元，成立日当日产品净值为</w:t>
      </w:r>
      <w:r>
        <w:rPr>
          <w:rFonts w:cs="宋体"/>
          <w:sz w:val="15"/>
          <w:szCs w:val="20"/>
        </w:rPr>
        <w:t>1.0000</w:t>
      </w:r>
      <w:r>
        <w:rPr>
          <w:rFonts w:cs="宋体"/>
          <w:sz w:val="15"/>
          <w:szCs w:val="20"/>
        </w:rPr>
        <w:t>元，折算份额</w:t>
      </w:r>
      <w:r>
        <w:rPr>
          <w:rFonts w:cs="宋体"/>
          <w:sz w:val="15"/>
          <w:szCs w:val="20"/>
        </w:rPr>
        <w:t>100,000</w:t>
      </w:r>
      <w:r>
        <w:rPr>
          <w:rFonts w:cs="宋体"/>
          <w:sz w:val="15"/>
          <w:szCs w:val="20"/>
        </w:rPr>
        <w:t>份。</w:t>
      </w:r>
    </w:p>
    <w:p w14:paraId="75F1BEFD" w14:textId="77777777" w:rsidR="00197D16" w:rsidRDefault="00360D6D">
      <w:pPr>
        <w:spacing w:line="200" w:lineRule="exact"/>
        <w:ind w:firstLine="280"/>
        <w:jc w:val="left"/>
      </w:pPr>
      <w:r>
        <w:rPr>
          <w:rFonts w:cs="宋体"/>
          <w:sz w:val="15"/>
          <w:szCs w:val="20"/>
        </w:rPr>
        <w:t>情景示例</w:t>
      </w:r>
      <w:proofErr w:type="gramStart"/>
      <w:r>
        <w:rPr>
          <w:rFonts w:cs="宋体"/>
          <w:sz w:val="15"/>
          <w:szCs w:val="20"/>
        </w:rPr>
        <w:t>一</w:t>
      </w:r>
      <w:proofErr w:type="gramEnd"/>
      <w:r>
        <w:rPr>
          <w:rFonts w:cs="宋体"/>
          <w:sz w:val="15"/>
          <w:szCs w:val="20"/>
        </w:rPr>
        <w:t>：产品赎回确认时，扣除所有税费后（如有业绩报酬，已扣除）的赎回确认每份额净</w:t>
      </w:r>
      <w:r>
        <w:rPr>
          <w:rFonts w:cs="宋体"/>
          <w:sz w:val="15"/>
          <w:szCs w:val="20"/>
        </w:rPr>
        <w:t>值为</w:t>
      </w:r>
      <w:r>
        <w:rPr>
          <w:rFonts w:cs="宋体"/>
          <w:sz w:val="15"/>
          <w:szCs w:val="20"/>
        </w:rPr>
        <w:t>1.0300</w:t>
      </w:r>
      <w:r>
        <w:rPr>
          <w:rFonts w:cs="宋体"/>
          <w:sz w:val="15"/>
          <w:szCs w:val="20"/>
        </w:rPr>
        <w:t>，则客户在资金到帐日收到到期款项为</w:t>
      </w:r>
      <w:r>
        <w:rPr>
          <w:rFonts w:cs="宋体"/>
          <w:sz w:val="15"/>
          <w:szCs w:val="20"/>
        </w:rPr>
        <w:t>103,000</w:t>
      </w:r>
      <w:r>
        <w:rPr>
          <w:rFonts w:cs="宋体"/>
          <w:sz w:val="15"/>
          <w:szCs w:val="20"/>
        </w:rPr>
        <w:t>元。</w:t>
      </w:r>
    </w:p>
    <w:p w14:paraId="5638E180" w14:textId="77777777" w:rsidR="00197D16" w:rsidRDefault="00360D6D">
      <w:pPr>
        <w:spacing w:line="200" w:lineRule="exact"/>
        <w:ind w:firstLine="280"/>
        <w:jc w:val="left"/>
      </w:pPr>
      <w:r>
        <w:rPr>
          <w:rFonts w:cs="宋体"/>
          <w:sz w:val="15"/>
          <w:szCs w:val="20"/>
        </w:rPr>
        <w:t>情景示例二：产品赎回确认时，扣除所有税费后（如有业绩报酬，已扣除）的赎回确认每份额净值为</w:t>
      </w:r>
      <w:r>
        <w:rPr>
          <w:rFonts w:cs="宋体"/>
          <w:sz w:val="15"/>
          <w:szCs w:val="20"/>
        </w:rPr>
        <w:t>0.9700</w:t>
      </w:r>
      <w:r>
        <w:rPr>
          <w:rFonts w:cs="宋体"/>
          <w:sz w:val="15"/>
          <w:szCs w:val="20"/>
        </w:rPr>
        <w:t>，则客户在资金到帐日收到到期款项为</w:t>
      </w:r>
      <w:r>
        <w:rPr>
          <w:rFonts w:cs="宋体"/>
          <w:sz w:val="15"/>
          <w:szCs w:val="20"/>
        </w:rPr>
        <w:t>97,000</w:t>
      </w:r>
      <w:r>
        <w:rPr>
          <w:rFonts w:cs="宋体"/>
          <w:sz w:val="15"/>
          <w:szCs w:val="20"/>
        </w:rPr>
        <w:t>元。</w:t>
      </w:r>
    </w:p>
    <w:p w14:paraId="5F2FD36D" w14:textId="77777777" w:rsidR="00197D16" w:rsidRDefault="00360D6D">
      <w:pPr>
        <w:spacing w:line="200" w:lineRule="exact"/>
      </w:pPr>
      <w:r>
        <w:rPr>
          <w:rFonts w:cs="宋体"/>
          <w:sz w:val="15"/>
          <w:szCs w:val="20"/>
        </w:rPr>
        <w:t xml:space="preserve"> </w:t>
      </w:r>
      <w:r>
        <w:rPr>
          <w:rFonts w:cs="宋体"/>
          <w:sz w:val="15"/>
          <w:szCs w:val="20"/>
        </w:rPr>
        <w:t>以上数据为假设情形中的模拟数据，不代表实际收益，投资须谨慎。</w:t>
      </w:r>
    </w:p>
    <w:p w14:paraId="48CED3F7" w14:textId="77777777" w:rsidR="00197D16" w:rsidRDefault="00360D6D">
      <w:pPr>
        <w:pStyle w:val="Normal368ec57a"/>
        <w:widowControl/>
        <w:spacing w:line="200" w:lineRule="exact"/>
        <w:ind w:firstLineChars="200" w:firstLine="301"/>
        <w:rPr>
          <w:sz w:val="15"/>
          <w:szCs w:val="15"/>
        </w:rPr>
      </w:pPr>
      <w:r>
        <w:rPr>
          <w:rFonts w:hint="eastAsia"/>
          <w:b/>
          <w:bCs/>
          <w:kern w:val="0"/>
          <w:sz w:val="15"/>
          <w:szCs w:val="15"/>
        </w:rPr>
        <w:t>特别提请投资者注意的是，上述收益率</w:t>
      </w:r>
      <w:proofErr w:type="gramStart"/>
      <w:r>
        <w:rPr>
          <w:rFonts w:hint="eastAsia"/>
          <w:b/>
          <w:bCs/>
          <w:kern w:val="0"/>
          <w:sz w:val="15"/>
          <w:szCs w:val="15"/>
        </w:rPr>
        <w:t>测算仅</w:t>
      </w:r>
      <w:proofErr w:type="gramEnd"/>
      <w:r>
        <w:rPr>
          <w:rFonts w:hint="eastAsia"/>
          <w:b/>
          <w:bCs/>
          <w:kern w:val="0"/>
          <w:sz w:val="15"/>
          <w:szCs w:val="15"/>
        </w:rPr>
        <w:t>为情景示例，不代表未来业绩，也不成为确定本理财产品预期收益率以及实现本理财产品最终收益率的可靠依据。本理财最终收益率实现将视市场情况等因素而定，投资者所能获得的理财分配金额以产品管理人按</w:t>
      </w:r>
      <w:r>
        <w:rPr>
          <w:rFonts w:hint="eastAsia"/>
          <w:b/>
          <w:bCs/>
          <w:kern w:val="0"/>
          <w:sz w:val="15"/>
          <w:szCs w:val="15"/>
        </w:rPr>
        <w:t>本理财产品说明书约定计算并向投资者实际支付为准，敬请投资者仔细判别。</w:t>
      </w:r>
    </w:p>
    <w:p w14:paraId="41A67CA1" w14:textId="77777777" w:rsidR="00197D16" w:rsidRDefault="00360D6D">
      <w:pPr>
        <w:pStyle w:val="Normal368ec57a"/>
        <w:widowControl/>
        <w:spacing w:line="200" w:lineRule="exact"/>
        <w:ind w:firstLineChars="200" w:firstLine="301"/>
        <w:rPr>
          <w:sz w:val="20"/>
          <w:szCs w:val="20"/>
        </w:rPr>
      </w:pPr>
      <w:r>
        <w:rPr>
          <w:rFonts w:hint="eastAsia"/>
          <w:b/>
          <w:bCs/>
          <w:kern w:val="0"/>
          <w:sz w:val="15"/>
          <w:szCs w:val="15"/>
        </w:rPr>
        <w:t>风险提示：如出现本理财产品所投资的资产或资产组合项</w:t>
      </w:r>
      <w:proofErr w:type="gramStart"/>
      <w:r>
        <w:rPr>
          <w:rFonts w:hint="eastAsia"/>
          <w:b/>
          <w:bCs/>
          <w:kern w:val="0"/>
          <w:sz w:val="15"/>
          <w:szCs w:val="15"/>
        </w:rPr>
        <w:t>下义务</w:t>
      </w:r>
      <w:proofErr w:type="gramEnd"/>
      <w:r>
        <w:rPr>
          <w:rFonts w:hint="eastAsia"/>
          <w:b/>
          <w:bCs/>
          <w:kern w:val="0"/>
          <w:sz w:val="15"/>
          <w:szCs w:val="15"/>
        </w:rPr>
        <w:t>人出现无法兑付本金等极端情况，产品运作到期后投资者可能无收益，并可能损失全部本金。</w:t>
      </w:r>
    </w:p>
    <w:p w14:paraId="2B07F46C" w14:textId="77777777" w:rsidR="00197D16" w:rsidRDefault="00360D6D">
      <w:pPr>
        <w:pStyle w:val="Normal368ec57a"/>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14:paraId="6B389518" w14:textId="77777777" w:rsidR="00197D16" w:rsidRDefault="00360D6D">
      <w:pPr>
        <w:spacing w:line="200" w:lineRule="exact"/>
        <w:ind w:firstLine="300"/>
      </w:pPr>
      <w:r>
        <w:rPr>
          <w:rFonts w:cs="宋体"/>
          <w:sz w:val="15"/>
          <w:szCs w:val="20"/>
        </w:rPr>
        <w:t>（一）估值日</w:t>
      </w:r>
    </w:p>
    <w:p w14:paraId="74BCACF5" w14:textId="77777777" w:rsidR="00197D16" w:rsidRDefault="00360D6D">
      <w:pPr>
        <w:spacing w:line="200" w:lineRule="exact"/>
        <w:ind w:firstLine="300"/>
      </w:pPr>
      <w:r>
        <w:rPr>
          <w:rFonts w:cs="宋体"/>
          <w:sz w:val="15"/>
          <w:szCs w:val="20"/>
        </w:rPr>
        <w:t>本理财产品每个工作日进行估值。</w:t>
      </w:r>
    </w:p>
    <w:p w14:paraId="05441AEF" w14:textId="77777777" w:rsidR="00197D16" w:rsidRDefault="00360D6D">
      <w:pPr>
        <w:spacing w:line="200" w:lineRule="exact"/>
        <w:ind w:firstLine="300"/>
      </w:pPr>
      <w:r>
        <w:rPr>
          <w:rFonts w:cs="宋体"/>
          <w:sz w:val="15"/>
          <w:szCs w:val="20"/>
        </w:rPr>
        <w:t>（二）估值对象</w:t>
      </w:r>
    </w:p>
    <w:p w14:paraId="20C9F3E8" w14:textId="77777777" w:rsidR="00197D16" w:rsidRDefault="00360D6D">
      <w:pPr>
        <w:spacing w:line="200" w:lineRule="exact"/>
        <w:ind w:firstLine="300"/>
      </w:pPr>
      <w:r>
        <w:rPr>
          <w:rFonts w:cs="宋体"/>
          <w:sz w:val="15"/>
          <w:szCs w:val="20"/>
        </w:rPr>
        <w:t>本理财产品所拥有的所有资产及负债。</w:t>
      </w:r>
    </w:p>
    <w:p w14:paraId="7E9EBDC8" w14:textId="77777777" w:rsidR="00197D16" w:rsidRDefault="00360D6D">
      <w:pPr>
        <w:spacing w:line="200" w:lineRule="exact"/>
        <w:ind w:firstLine="300"/>
      </w:pPr>
      <w:r>
        <w:rPr>
          <w:rFonts w:cs="宋体"/>
          <w:sz w:val="15"/>
          <w:szCs w:val="20"/>
        </w:rPr>
        <w:t>（三）估值目的</w:t>
      </w:r>
    </w:p>
    <w:p w14:paraId="2AE38BD5" w14:textId="77777777" w:rsidR="00197D16" w:rsidRDefault="00360D6D">
      <w:pPr>
        <w:spacing w:line="200" w:lineRule="exact"/>
        <w:ind w:firstLine="300"/>
      </w:pPr>
      <w:r>
        <w:rPr>
          <w:rFonts w:cs="宋体"/>
          <w:sz w:val="15"/>
          <w:szCs w:val="20"/>
        </w:rPr>
        <w:t>客观、准确反映理财产品的价值。</w:t>
      </w:r>
    </w:p>
    <w:p w14:paraId="76782CB0" w14:textId="77777777" w:rsidR="00197D16" w:rsidRDefault="00360D6D">
      <w:pPr>
        <w:spacing w:line="200" w:lineRule="exact"/>
        <w:ind w:firstLine="300"/>
      </w:pPr>
      <w:r>
        <w:rPr>
          <w:rFonts w:cs="宋体"/>
          <w:sz w:val="15"/>
          <w:szCs w:val="20"/>
        </w:rPr>
        <w:t>（四）估值原则</w:t>
      </w:r>
    </w:p>
    <w:p w14:paraId="7B57529F" w14:textId="77777777" w:rsidR="00197D16" w:rsidRDefault="00360D6D">
      <w:pPr>
        <w:spacing w:line="200" w:lineRule="exact"/>
        <w:ind w:firstLine="300"/>
      </w:pPr>
      <w:r>
        <w:rPr>
          <w:rFonts w:cs="宋体"/>
          <w:sz w:val="15"/>
          <w:szCs w:val="20"/>
        </w:rPr>
        <w:t>理财产品应坚持公允价值计量原则，符合会计准则和监管规定的范围内的可选择摊</w:t>
      </w:r>
      <w:proofErr w:type="gramStart"/>
      <w:r>
        <w:rPr>
          <w:rFonts w:cs="宋体"/>
          <w:sz w:val="15"/>
          <w:szCs w:val="20"/>
        </w:rPr>
        <w:t>余成本</w:t>
      </w:r>
      <w:proofErr w:type="gramEnd"/>
      <w:r>
        <w:rPr>
          <w:rFonts w:cs="宋体"/>
          <w:sz w:val="15"/>
          <w:szCs w:val="20"/>
        </w:rPr>
        <w:t>法计量。</w:t>
      </w:r>
    </w:p>
    <w:p w14:paraId="6009932C" w14:textId="77777777" w:rsidR="00197D16" w:rsidRDefault="00360D6D">
      <w:pPr>
        <w:spacing w:line="200" w:lineRule="exact"/>
        <w:ind w:firstLine="300"/>
      </w:pPr>
      <w:r>
        <w:rPr>
          <w:rFonts w:cs="宋体"/>
          <w:sz w:val="15"/>
          <w:szCs w:val="20"/>
        </w:rPr>
        <w:t>（五）估值方法</w:t>
      </w:r>
    </w:p>
    <w:p w14:paraId="6A5FF119" w14:textId="77777777" w:rsidR="00197D16" w:rsidRDefault="00360D6D">
      <w:pPr>
        <w:spacing w:line="200" w:lineRule="exact"/>
        <w:ind w:firstLine="280"/>
        <w:jc w:val="left"/>
      </w:pPr>
      <w:r>
        <w:rPr>
          <w:rFonts w:cs="宋体"/>
          <w:sz w:val="15"/>
          <w:szCs w:val="20"/>
        </w:rPr>
        <w:t>估值方法中列示的资产品种不代表管理人的实际投向，本理财产品拟投资范围以</w:t>
      </w:r>
      <w:r>
        <w:rPr>
          <w:rFonts w:cs="宋体"/>
          <w:sz w:val="15"/>
          <w:szCs w:val="20"/>
        </w:rPr>
        <w:t>“</w:t>
      </w:r>
      <w:r>
        <w:rPr>
          <w:rFonts w:cs="宋体"/>
          <w:sz w:val="15"/>
          <w:szCs w:val="20"/>
        </w:rPr>
        <w:t>投资范围</w:t>
      </w:r>
      <w:r>
        <w:rPr>
          <w:rFonts w:cs="宋体"/>
          <w:sz w:val="15"/>
          <w:szCs w:val="20"/>
        </w:rPr>
        <w:t>”</w:t>
      </w:r>
      <w:r>
        <w:rPr>
          <w:rFonts w:cs="宋体"/>
          <w:sz w:val="15"/>
          <w:szCs w:val="20"/>
        </w:rPr>
        <w:t>章节描述为准。</w:t>
      </w:r>
    </w:p>
    <w:p w14:paraId="7DB13E6B" w14:textId="77777777" w:rsidR="00197D16" w:rsidRDefault="00360D6D">
      <w:pPr>
        <w:spacing w:line="200" w:lineRule="exact"/>
        <w:ind w:firstLine="280"/>
        <w:jc w:val="left"/>
      </w:pPr>
      <w:r>
        <w:rPr>
          <w:rFonts w:cs="宋体"/>
          <w:sz w:val="15"/>
          <w:szCs w:val="20"/>
        </w:rPr>
        <w:t>1.</w:t>
      </w:r>
      <w:r>
        <w:rPr>
          <w:rFonts w:cs="宋体"/>
          <w:sz w:val="15"/>
          <w:szCs w:val="20"/>
        </w:rPr>
        <w:t>银行存款、回购等货币市场工具</w:t>
      </w:r>
    </w:p>
    <w:p w14:paraId="13B4961F" w14:textId="77777777" w:rsidR="00197D16" w:rsidRDefault="00360D6D">
      <w:pPr>
        <w:spacing w:line="200" w:lineRule="exact"/>
        <w:ind w:firstLine="280"/>
        <w:jc w:val="left"/>
      </w:pPr>
      <w:r>
        <w:rPr>
          <w:rFonts w:cs="宋体"/>
          <w:sz w:val="15"/>
          <w:szCs w:val="20"/>
        </w:rPr>
        <w:t>以本金列示，按商定的利率在实际持有期间内逐日计提。</w:t>
      </w:r>
    </w:p>
    <w:p w14:paraId="11EFD17F" w14:textId="77777777" w:rsidR="00197D16" w:rsidRDefault="00360D6D">
      <w:pPr>
        <w:spacing w:line="200" w:lineRule="exact"/>
        <w:ind w:firstLine="280"/>
        <w:jc w:val="left"/>
      </w:pPr>
      <w:r>
        <w:rPr>
          <w:rFonts w:cs="宋体"/>
          <w:color w:val="3D3D3D"/>
          <w:sz w:val="15"/>
          <w:szCs w:val="20"/>
        </w:rPr>
        <w:t>2.</w:t>
      </w:r>
      <w:r>
        <w:rPr>
          <w:rFonts w:cs="宋体"/>
          <w:color w:val="3D3D3D"/>
          <w:sz w:val="15"/>
          <w:szCs w:val="20"/>
        </w:rPr>
        <w:t>债券类资产</w:t>
      </w:r>
    </w:p>
    <w:p w14:paraId="3844AB63" w14:textId="77777777" w:rsidR="00197D16" w:rsidRDefault="00360D6D">
      <w:pPr>
        <w:spacing w:line="200" w:lineRule="exact"/>
        <w:ind w:firstLine="280"/>
        <w:jc w:val="left"/>
      </w:pPr>
      <w:r>
        <w:rPr>
          <w:rFonts w:cs="宋体"/>
          <w:color w:val="3D3D3D"/>
          <w:sz w:val="15"/>
          <w:szCs w:val="20"/>
        </w:rPr>
        <w:t>本理财产品所投债券均在全国银行间债券市场或证券交易所市场交易，按照第三方估值机构提供的相应品种当日的估值净价或最近交易日的收盘价进行估值。因经济环境发生重大变化或债券发行主体发生重大事件等，导致债券价格发生重</w:t>
      </w:r>
      <w:r>
        <w:rPr>
          <w:rFonts w:cs="宋体"/>
          <w:color w:val="3D3D3D"/>
          <w:sz w:val="15"/>
          <w:szCs w:val="20"/>
        </w:rPr>
        <w:t>大变化的或导致债券发行主体无法履行应尽的偿债义务等情况，经管理人合理判断后，参考第三方估值机构提供的估值数据等，对该债券的价值进行重估，并合理确定后续估值方法。若因其交易不活跃或未来现金</w:t>
      </w:r>
      <w:proofErr w:type="gramStart"/>
      <w:r>
        <w:rPr>
          <w:rFonts w:cs="宋体"/>
          <w:color w:val="3D3D3D"/>
          <w:sz w:val="15"/>
          <w:szCs w:val="20"/>
        </w:rPr>
        <w:t>流难以</w:t>
      </w:r>
      <w:proofErr w:type="gramEnd"/>
      <w:r>
        <w:rPr>
          <w:rFonts w:cs="宋体"/>
          <w:color w:val="3D3D3D"/>
          <w:sz w:val="15"/>
          <w:szCs w:val="20"/>
        </w:rPr>
        <w:t>确认等客观原因，导致第三方估值机构提供的估值数据无法反映其公允价值的，经管理人和托管人协商一致后，可采用其他合理的估值技术对其进行估值。对于符合企业会计准则及监管规定范围内的，分类为</w:t>
      </w:r>
      <w:r>
        <w:rPr>
          <w:rFonts w:cs="宋体"/>
          <w:color w:val="3D3D3D"/>
          <w:sz w:val="15"/>
          <w:szCs w:val="20"/>
        </w:rPr>
        <w:t>“</w:t>
      </w:r>
      <w:r>
        <w:rPr>
          <w:rFonts w:cs="宋体"/>
          <w:color w:val="3D3D3D"/>
          <w:sz w:val="15"/>
          <w:szCs w:val="20"/>
        </w:rPr>
        <w:t>以摊余成本计量的金融资产</w:t>
      </w:r>
      <w:r>
        <w:rPr>
          <w:rFonts w:cs="宋体"/>
          <w:color w:val="3D3D3D"/>
          <w:sz w:val="15"/>
          <w:szCs w:val="20"/>
        </w:rPr>
        <w:t>”</w:t>
      </w:r>
      <w:r>
        <w:rPr>
          <w:rFonts w:cs="宋体"/>
          <w:color w:val="3D3D3D"/>
          <w:sz w:val="15"/>
          <w:szCs w:val="20"/>
        </w:rPr>
        <w:t>的资产</w:t>
      </w:r>
      <w:proofErr w:type="gramStart"/>
      <w:r>
        <w:rPr>
          <w:rFonts w:cs="宋体"/>
          <w:color w:val="3D3D3D"/>
          <w:sz w:val="15"/>
          <w:szCs w:val="20"/>
        </w:rPr>
        <w:t>按摊余成本</w:t>
      </w:r>
      <w:proofErr w:type="gramEnd"/>
      <w:r>
        <w:rPr>
          <w:rFonts w:cs="宋体"/>
          <w:color w:val="3D3D3D"/>
          <w:sz w:val="15"/>
          <w:szCs w:val="20"/>
        </w:rPr>
        <w:t>法估值，并按照会计准则采用合理减值计量模型或第三方减值计量结果进行预期信用损失的减值计提。未上</w:t>
      </w:r>
      <w:r>
        <w:rPr>
          <w:rFonts w:cs="宋体"/>
          <w:color w:val="3D3D3D"/>
          <w:sz w:val="15"/>
          <w:szCs w:val="20"/>
        </w:rPr>
        <w:t>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14:paraId="3D6FBBEC" w14:textId="77777777" w:rsidR="00197D16" w:rsidRDefault="00360D6D">
      <w:pPr>
        <w:spacing w:line="200" w:lineRule="exact"/>
        <w:ind w:firstLine="280"/>
        <w:jc w:val="left"/>
      </w:pPr>
      <w:r>
        <w:rPr>
          <w:rFonts w:cs="宋体"/>
          <w:color w:val="3D3D3D"/>
          <w:sz w:val="15"/>
          <w:szCs w:val="20"/>
        </w:rPr>
        <w:t>3.</w:t>
      </w:r>
      <w:r>
        <w:rPr>
          <w:rFonts w:cs="宋体"/>
          <w:color w:val="3D3D3D"/>
          <w:sz w:val="15"/>
          <w:szCs w:val="20"/>
        </w:rPr>
        <w:t>非标准化债权类资产</w:t>
      </w:r>
    </w:p>
    <w:p w14:paraId="0289271A" w14:textId="77777777" w:rsidR="00197D16" w:rsidRDefault="00360D6D">
      <w:pPr>
        <w:spacing w:line="200" w:lineRule="exact"/>
        <w:ind w:firstLine="280"/>
        <w:jc w:val="left"/>
      </w:pPr>
      <w:r>
        <w:rPr>
          <w:rFonts w:cs="宋体"/>
          <w:color w:val="3D3D3D"/>
          <w:sz w:val="15"/>
          <w:szCs w:val="20"/>
        </w:rPr>
        <w:t>非标准化债权类资产包括股票质押式回购、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w:t>
      </w:r>
      <w:r>
        <w:rPr>
          <w:rFonts w:cs="宋体"/>
          <w:color w:val="3D3D3D"/>
          <w:sz w:val="15"/>
          <w:szCs w:val="20"/>
        </w:rPr>
        <w:t>计准则及监管规定范围内的，分类为</w:t>
      </w:r>
      <w:r>
        <w:rPr>
          <w:rFonts w:cs="宋体"/>
          <w:color w:val="3D3D3D"/>
          <w:sz w:val="15"/>
          <w:szCs w:val="20"/>
        </w:rPr>
        <w:t>“</w:t>
      </w:r>
      <w:r>
        <w:rPr>
          <w:rFonts w:cs="宋体"/>
          <w:color w:val="3D3D3D"/>
          <w:sz w:val="15"/>
          <w:szCs w:val="20"/>
        </w:rPr>
        <w:t>以摊余成本计量的金融资产</w:t>
      </w:r>
      <w:r>
        <w:rPr>
          <w:rFonts w:cs="宋体"/>
          <w:color w:val="3D3D3D"/>
          <w:sz w:val="15"/>
          <w:szCs w:val="20"/>
        </w:rPr>
        <w:t>”</w:t>
      </w:r>
      <w:r>
        <w:rPr>
          <w:rFonts w:cs="宋体"/>
          <w:color w:val="3D3D3D"/>
          <w:sz w:val="15"/>
          <w:szCs w:val="20"/>
        </w:rPr>
        <w:t>的资产</w:t>
      </w:r>
      <w:proofErr w:type="gramStart"/>
      <w:r>
        <w:rPr>
          <w:rFonts w:cs="宋体"/>
          <w:color w:val="3D3D3D"/>
          <w:sz w:val="15"/>
          <w:szCs w:val="20"/>
        </w:rPr>
        <w:t>按摊余成本</w:t>
      </w:r>
      <w:proofErr w:type="gramEnd"/>
      <w:r>
        <w:rPr>
          <w:rFonts w:cs="宋体"/>
          <w:color w:val="3D3D3D"/>
          <w:sz w:val="15"/>
          <w:szCs w:val="20"/>
        </w:rPr>
        <w:t>法估值，并按照会计准则采用合理减值计量模型或第三方减值计量结果进行预期信用损失的减值计提。</w:t>
      </w:r>
    </w:p>
    <w:p w14:paraId="62ADC62B" w14:textId="77777777" w:rsidR="00197D16" w:rsidRDefault="00360D6D">
      <w:pPr>
        <w:spacing w:line="200" w:lineRule="exact"/>
        <w:ind w:firstLine="280"/>
        <w:jc w:val="left"/>
      </w:pPr>
      <w:r>
        <w:rPr>
          <w:rFonts w:cs="宋体"/>
          <w:color w:val="3D3D3D"/>
          <w:sz w:val="15"/>
          <w:szCs w:val="20"/>
        </w:rPr>
        <w:t>4.</w:t>
      </w:r>
      <w:r>
        <w:rPr>
          <w:rFonts w:cs="宋体"/>
          <w:color w:val="3D3D3D"/>
          <w:sz w:val="15"/>
          <w:szCs w:val="20"/>
        </w:rPr>
        <w:t>证券投资基金</w:t>
      </w:r>
    </w:p>
    <w:p w14:paraId="3F984287" w14:textId="77777777" w:rsidR="00197D16" w:rsidRDefault="00360D6D">
      <w:pPr>
        <w:spacing w:line="200" w:lineRule="exact"/>
        <w:ind w:firstLine="280"/>
        <w:jc w:val="left"/>
      </w:pPr>
      <w:r>
        <w:rPr>
          <w:rFonts w:cs="宋体"/>
          <w:color w:val="3D3D3D"/>
          <w:sz w:val="15"/>
          <w:szCs w:val="20"/>
        </w:rPr>
        <w:lastRenderedPageBreak/>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w:t>
      </w:r>
      <w:r>
        <w:rPr>
          <w:rFonts w:cs="宋体"/>
          <w:color w:val="3D3D3D"/>
          <w:sz w:val="15"/>
          <w:szCs w:val="20"/>
        </w:rPr>
        <w:t>假日）的万份（百份）收益计提估值日基金收益。</w:t>
      </w:r>
    </w:p>
    <w:p w14:paraId="4F3D1CE5" w14:textId="77777777" w:rsidR="00197D16" w:rsidRDefault="00360D6D">
      <w:pPr>
        <w:spacing w:line="200" w:lineRule="exact"/>
        <w:ind w:firstLine="280"/>
        <w:jc w:val="left"/>
      </w:pPr>
      <w:r>
        <w:rPr>
          <w:rFonts w:cs="宋体"/>
          <w:color w:val="3D3D3D"/>
          <w:sz w:val="15"/>
          <w:szCs w:val="20"/>
        </w:rPr>
        <w:t>5.</w:t>
      </w:r>
      <w:r>
        <w:rPr>
          <w:rFonts w:cs="宋体"/>
          <w:color w:val="3D3D3D"/>
          <w:sz w:val="15"/>
          <w:szCs w:val="20"/>
        </w:rPr>
        <w:t>股权类资产</w:t>
      </w:r>
    </w:p>
    <w:p w14:paraId="768A4D96" w14:textId="77777777" w:rsidR="00197D16" w:rsidRDefault="00360D6D">
      <w:pPr>
        <w:spacing w:line="200" w:lineRule="exact"/>
        <w:ind w:firstLine="280"/>
        <w:jc w:val="left"/>
      </w:pPr>
      <w:r>
        <w:rPr>
          <w:rFonts w:cs="宋体"/>
          <w:color w:val="3D3D3D"/>
          <w:sz w:val="15"/>
          <w:szCs w:val="20"/>
        </w:rPr>
        <w:t>上市流通股票按估值日其所在证券交易所的收盘价估值；估值日无交易，且最近交易日后未发生影响公允价值计量的重大事件的，以最近交易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或采用估值技术确定估值，也可采用被委托机构提供的估值或计量报告。</w:t>
      </w:r>
    </w:p>
    <w:p w14:paraId="32CF6FE0" w14:textId="77777777" w:rsidR="00197D16" w:rsidRDefault="00360D6D">
      <w:pPr>
        <w:spacing w:line="200" w:lineRule="exact"/>
        <w:ind w:firstLine="280"/>
        <w:jc w:val="left"/>
      </w:pPr>
      <w:r>
        <w:rPr>
          <w:rFonts w:cs="宋体"/>
          <w:color w:val="3D3D3D"/>
          <w:sz w:val="15"/>
          <w:szCs w:val="20"/>
        </w:rPr>
        <w:t>6.</w:t>
      </w:r>
      <w:proofErr w:type="gramStart"/>
      <w:r>
        <w:rPr>
          <w:rFonts w:cs="宋体"/>
          <w:color w:val="3D3D3D"/>
          <w:sz w:val="15"/>
          <w:szCs w:val="20"/>
        </w:rPr>
        <w:t>资管计划</w:t>
      </w:r>
      <w:proofErr w:type="gramEnd"/>
      <w:r>
        <w:rPr>
          <w:rFonts w:cs="宋体"/>
          <w:color w:val="3D3D3D"/>
          <w:sz w:val="15"/>
          <w:szCs w:val="20"/>
        </w:rPr>
        <w:t>、信托计划等资产</w:t>
      </w:r>
    </w:p>
    <w:p w14:paraId="5B03ABEE" w14:textId="77777777" w:rsidR="00197D16" w:rsidRDefault="00360D6D">
      <w:pPr>
        <w:spacing w:line="200" w:lineRule="exact"/>
        <w:ind w:firstLine="280"/>
        <w:jc w:val="left"/>
      </w:pPr>
      <w:r>
        <w:rPr>
          <w:rFonts w:cs="宋体"/>
          <w:color w:val="3D3D3D"/>
          <w:sz w:val="15"/>
          <w:szCs w:val="20"/>
        </w:rPr>
        <w:t>存在公允价值的，按照公允价</w:t>
      </w:r>
      <w:r>
        <w:rPr>
          <w:rFonts w:cs="宋体"/>
          <w:color w:val="3D3D3D"/>
          <w:sz w:val="15"/>
          <w:szCs w:val="20"/>
        </w:rPr>
        <w:t>值估值，或采用估值技术确定估值，也可采用被委托机构提供的估值或计量报告。</w:t>
      </w:r>
    </w:p>
    <w:p w14:paraId="36E7B535" w14:textId="77777777" w:rsidR="00197D16" w:rsidRDefault="00360D6D">
      <w:pPr>
        <w:spacing w:line="200" w:lineRule="exact"/>
        <w:ind w:firstLine="280"/>
        <w:jc w:val="left"/>
      </w:pPr>
      <w:r>
        <w:rPr>
          <w:rFonts w:cs="宋体"/>
          <w:color w:val="3D3D3D"/>
          <w:sz w:val="15"/>
          <w:szCs w:val="20"/>
        </w:rPr>
        <w:t>7.</w:t>
      </w:r>
      <w:r>
        <w:rPr>
          <w:rFonts w:cs="宋体"/>
          <w:color w:val="3D3D3D"/>
          <w:sz w:val="15"/>
          <w:szCs w:val="20"/>
        </w:rPr>
        <w:t>其他资产</w:t>
      </w:r>
    </w:p>
    <w:p w14:paraId="721F93BC" w14:textId="77777777" w:rsidR="00197D16" w:rsidRDefault="00360D6D">
      <w:pPr>
        <w:spacing w:line="200" w:lineRule="exact"/>
        <w:ind w:firstLine="280"/>
        <w:jc w:val="left"/>
      </w:pPr>
      <w:r>
        <w:rPr>
          <w:rFonts w:cs="宋体"/>
          <w:color w:val="3D3D3D"/>
          <w:sz w:val="15"/>
          <w:szCs w:val="20"/>
        </w:rPr>
        <w:t>存在公允价值的，按照公允价值估值，或采用估值技术确定估值，也可采用被委托机构提供的估值或计量报告。具体可参考《企业会计准则》以及相关监管政策的规定。</w:t>
      </w:r>
    </w:p>
    <w:p w14:paraId="40737933" w14:textId="77777777" w:rsidR="00197D16" w:rsidRDefault="00360D6D">
      <w:pPr>
        <w:spacing w:line="200" w:lineRule="exact"/>
        <w:ind w:firstLine="280"/>
        <w:jc w:val="left"/>
      </w:pPr>
      <w:r>
        <w:rPr>
          <w:rFonts w:cs="宋体"/>
          <w:color w:val="3D3D3D"/>
          <w:sz w:val="15"/>
          <w:szCs w:val="20"/>
        </w:rPr>
        <w:t>8.</w:t>
      </w:r>
      <w:r>
        <w:rPr>
          <w:rFonts w:cs="宋体"/>
          <w:color w:val="3D3D3D"/>
          <w:sz w:val="15"/>
          <w:szCs w:val="20"/>
        </w:rPr>
        <w:t>如果管理人或托管人认为按以上规定的方法对产品资产进行估值不能客观反映其公允价值的，可提出异议，管理人和托管人协商一致后，变更公允价值的确定方式，并从经管理人与托管人协商一致日起执行。</w:t>
      </w:r>
    </w:p>
    <w:p w14:paraId="28FD7491" w14:textId="77777777" w:rsidR="00197D16" w:rsidRDefault="00360D6D">
      <w:pPr>
        <w:spacing w:line="200" w:lineRule="exact"/>
        <w:ind w:firstLine="280"/>
        <w:jc w:val="left"/>
      </w:pPr>
      <w:r>
        <w:rPr>
          <w:rFonts w:cs="宋体"/>
          <w:color w:val="3D3D3D"/>
          <w:sz w:val="15"/>
          <w:szCs w:val="20"/>
        </w:rPr>
        <w:t>9.</w:t>
      </w:r>
      <w:r>
        <w:rPr>
          <w:rFonts w:cs="宋体"/>
          <w:color w:val="3D3D3D"/>
          <w:sz w:val="15"/>
          <w:szCs w:val="20"/>
        </w:rPr>
        <w:t>如有新增事项或变更事项，按国家最新规定或管理</w:t>
      </w:r>
      <w:proofErr w:type="gramStart"/>
      <w:r>
        <w:rPr>
          <w:rFonts w:cs="宋体"/>
          <w:color w:val="3D3D3D"/>
          <w:sz w:val="15"/>
          <w:szCs w:val="20"/>
        </w:rPr>
        <w:t>人最新</w:t>
      </w:r>
      <w:proofErr w:type="gramEnd"/>
      <w:r>
        <w:rPr>
          <w:rFonts w:cs="宋体"/>
          <w:color w:val="3D3D3D"/>
          <w:sz w:val="15"/>
          <w:szCs w:val="20"/>
        </w:rPr>
        <w:t>的约定估值。</w:t>
      </w:r>
    </w:p>
    <w:p w14:paraId="1E6DACC1" w14:textId="77777777" w:rsidR="00197D16" w:rsidRDefault="00360D6D">
      <w:pPr>
        <w:spacing w:line="200" w:lineRule="exact"/>
        <w:ind w:firstLine="280"/>
        <w:jc w:val="left"/>
      </w:pPr>
      <w:r>
        <w:rPr>
          <w:rFonts w:cs="宋体"/>
          <w:sz w:val="15"/>
          <w:szCs w:val="20"/>
        </w:rPr>
        <w:t>开放式理财产品在前</w:t>
      </w:r>
      <w:r>
        <w:rPr>
          <w:rFonts w:cs="宋体"/>
          <w:sz w:val="15"/>
          <w:szCs w:val="20"/>
        </w:rPr>
        <w:t>一估值日内，产品资产净值</w:t>
      </w:r>
      <w:r>
        <w:rPr>
          <w:rFonts w:cs="宋体"/>
          <w:sz w:val="15"/>
          <w:szCs w:val="20"/>
        </w:rPr>
        <w:t>50%</w:t>
      </w:r>
      <w:r>
        <w:rPr>
          <w:rFonts w:cs="宋体"/>
          <w:sz w:val="15"/>
          <w:szCs w:val="20"/>
        </w:rPr>
        <w:t>以上的资产不具备活跃交易市场或者在活跃市场中无报价，且不能采用估值技术可靠计量公允价值的，管理人将暂停该产品估值，并采取延缓支付赎回款项或暂停接受理财产品认购、申购、赎回申请等措施。管理人将在采取上述一种或多种措施后</w:t>
      </w:r>
      <w:r>
        <w:rPr>
          <w:rFonts w:cs="宋体"/>
          <w:sz w:val="15"/>
          <w:szCs w:val="20"/>
        </w:rPr>
        <w:t>3</w:t>
      </w:r>
      <w:r>
        <w:rPr>
          <w:rFonts w:cs="宋体"/>
          <w:sz w:val="15"/>
          <w:szCs w:val="20"/>
        </w:rPr>
        <w:t>个交易日内告知投资者，并说明运用相关措施的原因、拟采取的应对安排等，投资者需重新进行资金安排。</w:t>
      </w:r>
    </w:p>
    <w:p w14:paraId="708925ED" w14:textId="77777777" w:rsidR="00197D16" w:rsidRDefault="00360D6D">
      <w:pPr>
        <w:spacing w:line="200" w:lineRule="exact"/>
        <w:ind w:firstLine="300"/>
      </w:pPr>
      <w:r>
        <w:rPr>
          <w:rFonts w:cs="宋体"/>
          <w:sz w:val="15"/>
          <w:szCs w:val="20"/>
        </w:rPr>
        <w:t>（六）估值错误及暂停估值</w:t>
      </w:r>
    </w:p>
    <w:p w14:paraId="5880EFAE" w14:textId="77777777" w:rsidR="00197D16" w:rsidRDefault="00360D6D">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w:t>
      </w:r>
      <w:r>
        <w:rPr>
          <w:rFonts w:cs="宋体"/>
          <w:sz w:val="15"/>
          <w:szCs w:val="20"/>
        </w:rPr>
        <w:t>日或因其他原因暂停营业、因不可抗力或其他情形致使理财产品管理人或托管人无法准确评估理财产品资产价值的或国家金融监督管理总局或理财产品合同认定其他情形的，理财产品管理人与托管人协商后可选择暂停估值。</w:t>
      </w:r>
    </w:p>
    <w:p w14:paraId="6577C658" w14:textId="77777777" w:rsidR="00197D16" w:rsidRDefault="00360D6D">
      <w:pPr>
        <w:pStyle w:val="Normal368ec57a"/>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14:paraId="3F00F988" w14:textId="77777777" w:rsidR="00197D16" w:rsidRDefault="00360D6D">
      <w:pPr>
        <w:pStyle w:val="Normal368ec57a"/>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14:paraId="2371AEE6" w14:textId="77777777" w:rsidR="00197D16" w:rsidRDefault="00360D6D">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5B4F74E3" w14:textId="77777777" w:rsidR="00197D16" w:rsidRDefault="00360D6D">
      <w:pPr>
        <w:pStyle w:val="Normal368ec57a"/>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14:paraId="1243FF4F" w14:textId="77777777" w:rsidR="00197D16" w:rsidRDefault="00360D6D">
      <w:pPr>
        <w:pStyle w:val="Normal368ec57a"/>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14:paraId="55A6412E" w14:textId="77777777" w:rsidR="00197D16" w:rsidRDefault="00360D6D">
      <w:pPr>
        <w:pStyle w:val="Normal368ec57a"/>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按月</w:t>
      </w:r>
      <w:r>
        <w:rPr>
          <w:rFonts w:hint="eastAsia"/>
          <w:color w:val="3D3D3D"/>
          <w:kern w:val="0"/>
          <w:sz w:val="15"/>
          <w:szCs w:val="15"/>
        </w:rPr>
        <w:t>向投资者披露净值</w:t>
      </w:r>
      <w:r>
        <w:rPr>
          <w:rFonts w:hint="eastAsia"/>
          <w:color w:val="3D3D3D"/>
          <w:kern w:val="0"/>
          <w:sz w:val="15"/>
          <w:szCs w:val="15"/>
        </w:rPr>
        <w:t>。</w:t>
      </w:r>
    </w:p>
    <w:p w14:paraId="661F667D" w14:textId="77777777" w:rsidR="00197D16" w:rsidRDefault="00360D6D">
      <w:pPr>
        <w:pStyle w:val="Normal368ec57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14:paraId="5DABAF03" w14:textId="77777777" w:rsidR="00197D16" w:rsidRDefault="00360D6D">
      <w:pPr>
        <w:pStyle w:val="Normal368ec57a"/>
        <w:widowControl/>
        <w:spacing w:line="200" w:lineRule="exact"/>
        <w:ind w:firstLineChars="200" w:firstLine="300"/>
        <w:rPr>
          <w:color w:val="3D3D3D"/>
          <w:kern w:val="0"/>
          <w:sz w:val="15"/>
          <w:szCs w:val="15"/>
        </w:rPr>
      </w:pPr>
      <w:r>
        <w:rPr>
          <w:rFonts w:hint="eastAsia"/>
          <w:color w:val="3D3D3D"/>
          <w:kern w:val="0"/>
          <w:sz w:val="15"/>
          <w:szCs w:val="15"/>
        </w:rPr>
        <w:t>管理人将</w:t>
      </w:r>
      <w:r>
        <w:rPr>
          <w:rFonts w:hint="eastAsia"/>
          <w:color w:val="3D3D3D"/>
          <w:kern w:val="0"/>
          <w:sz w:val="15"/>
          <w:szCs w:val="15"/>
        </w:rPr>
        <w:t>在本理财产品成立后</w:t>
      </w:r>
      <w:r>
        <w:rPr>
          <w:color w:val="3D3D3D"/>
          <w:kern w:val="0"/>
          <w:sz w:val="15"/>
          <w:szCs w:val="15"/>
        </w:rPr>
        <w:t>5</w:t>
      </w:r>
      <w:r>
        <w:rPr>
          <w:rFonts w:hint="eastAsia"/>
          <w:color w:val="3D3D3D"/>
          <w:kern w:val="0"/>
          <w:sz w:val="15"/>
          <w:szCs w:val="15"/>
        </w:rPr>
        <w:t>个工作日内披露产品发行公告。</w:t>
      </w:r>
    </w:p>
    <w:p w14:paraId="1E65EB9F" w14:textId="77777777" w:rsidR="00197D16" w:rsidRDefault="00360D6D">
      <w:pPr>
        <w:pStyle w:val="Normal368ec57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14:paraId="470CEAF5" w14:textId="77777777" w:rsidR="00197D16" w:rsidRDefault="00360D6D">
      <w:pPr>
        <w:pStyle w:val="Normal368ec57a"/>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14:paraId="559E9BAF" w14:textId="77777777" w:rsidR="00197D16" w:rsidRDefault="00360D6D">
      <w:pPr>
        <w:pStyle w:val="Normal368ec57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14:paraId="40C76AE1" w14:textId="77777777" w:rsidR="00197D16" w:rsidRDefault="00360D6D">
      <w:pPr>
        <w:pStyle w:val="Normal368ec57a"/>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14:paraId="3D5C1F91" w14:textId="77777777" w:rsidR="00197D16" w:rsidRDefault="00360D6D">
      <w:pPr>
        <w:pStyle w:val="Normal368ec57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14:paraId="1233D1C0" w14:textId="77777777" w:rsidR="00197D16" w:rsidRDefault="00360D6D">
      <w:pPr>
        <w:pStyle w:val="Normal368ec57a"/>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14:paraId="69025E95" w14:textId="77777777" w:rsidR="00197D16" w:rsidRDefault="00360D6D">
      <w:pPr>
        <w:pStyle w:val="Normal368ec57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14:paraId="1AF35DF0" w14:textId="77777777" w:rsidR="00197D16" w:rsidRDefault="00360D6D">
      <w:pPr>
        <w:pStyle w:val="Normal368ec57a"/>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14:paraId="05677192" w14:textId="77777777" w:rsidR="00197D16" w:rsidRDefault="00360D6D">
      <w:pPr>
        <w:pStyle w:val="Normal368ec57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14:paraId="6C7C960C" w14:textId="77777777" w:rsidR="00197D16" w:rsidRDefault="00360D6D">
      <w:pPr>
        <w:pStyle w:val="Normal368ec57a"/>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w:t>
      </w:r>
      <w:r>
        <w:rPr>
          <w:rFonts w:hint="eastAsia"/>
          <w:color w:val="3D3D3D"/>
          <w:kern w:val="0"/>
          <w:sz w:val="15"/>
          <w:szCs w:val="15"/>
        </w:rPr>
        <w:t>，按照商业原则，以不优于对非关联方同类交易的条件进行，并向投资者及时披露信息</w:t>
      </w:r>
      <w:r>
        <w:rPr>
          <w:rFonts w:hint="eastAsia"/>
          <w:color w:val="3D3D3D"/>
          <w:kern w:val="0"/>
          <w:sz w:val="15"/>
          <w:szCs w:val="15"/>
        </w:rPr>
        <w:t>。</w:t>
      </w:r>
    </w:p>
    <w:p w14:paraId="02954A6A" w14:textId="77777777" w:rsidR="00197D16" w:rsidRDefault="00360D6D">
      <w:pPr>
        <w:pStyle w:val="Normal368ec57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14:paraId="34548852" w14:textId="77777777" w:rsidR="00197D16" w:rsidRDefault="00360D6D">
      <w:pPr>
        <w:pStyle w:val="Normal368ec57a"/>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14:paraId="29FE7408" w14:textId="77777777" w:rsidR="00197D16" w:rsidRDefault="00360D6D">
      <w:pPr>
        <w:pStyle w:val="Normal368ec57a"/>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14:paraId="21B610E7" w14:textId="77777777" w:rsidR="00197D16" w:rsidRDefault="00360D6D">
      <w:pPr>
        <w:pStyle w:val="Normal368ec57a"/>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60B33805" w14:textId="77777777" w:rsidR="00197D16" w:rsidRDefault="00360D6D">
      <w:pPr>
        <w:pStyle w:val="Normal368ec57a"/>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w:t>
      </w:r>
      <w:r>
        <w:rPr>
          <w:b/>
          <w:bCs/>
          <w:color w:val="3D3D3D"/>
          <w:kern w:val="0"/>
          <w:sz w:val="15"/>
          <w:szCs w:val="15"/>
        </w:rPr>
        <w:t>费项目、条件、标准和方式等进行调整，并通过短信及南银</w:t>
      </w:r>
      <w:proofErr w:type="gramStart"/>
      <w:r>
        <w:rPr>
          <w:b/>
          <w:bCs/>
          <w:color w:val="3D3D3D"/>
          <w:kern w:val="0"/>
          <w:sz w:val="15"/>
          <w:szCs w:val="15"/>
        </w:rPr>
        <w:t>理财官网等</w:t>
      </w:r>
      <w:proofErr w:type="gramEnd"/>
      <w:r>
        <w:rPr>
          <w:b/>
          <w:bCs/>
          <w:color w:val="3D3D3D"/>
          <w:kern w:val="0"/>
          <w:sz w:val="15"/>
          <w:szCs w:val="15"/>
        </w:rPr>
        <w:t>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56790A4E" w14:textId="77777777" w:rsidR="00197D16" w:rsidRDefault="00360D6D">
      <w:pPr>
        <w:pStyle w:val="Normal368ec57a"/>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14:paraId="7C8D4127" w14:textId="77777777" w:rsidR="00197D16" w:rsidRDefault="00360D6D">
      <w:pPr>
        <w:pStyle w:val="Normal368ec57a"/>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14:paraId="520967CF" w14:textId="77777777" w:rsidR="00197D16" w:rsidRDefault="00360D6D">
      <w:pPr>
        <w:pStyle w:val="Normal368ec57a"/>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14:paraId="4DE046BE" w14:textId="77777777" w:rsidR="00197D16" w:rsidRDefault="00360D6D">
      <w:pPr>
        <w:pStyle w:val="Normal368ec57a"/>
        <w:widowControl/>
        <w:spacing w:line="200" w:lineRule="exact"/>
        <w:ind w:firstLine="300"/>
        <w:rPr>
          <w:color w:val="3D3D3D"/>
          <w:kern w:val="0"/>
          <w:sz w:val="15"/>
          <w:szCs w:val="15"/>
        </w:rPr>
      </w:pPr>
      <w:r>
        <w:rPr>
          <w:rFonts w:hint="eastAsia"/>
          <w:color w:val="3D3D3D"/>
          <w:kern w:val="0"/>
          <w:sz w:val="15"/>
          <w:szCs w:val="15"/>
        </w:rPr>
        <w:lastRenderedPageBreak/>
        <w:t>您如对销售机构产品推介和销售等服务有任何意见或建议，您可通过拨打销售机构客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14:paraId="3006B8FF" w14:textId="77777777" w:rsidR="00197D16" w:rsidRDefault="00360D6D">
      <w:pPr>
        <w:pStyle w:val="Normal368ec57a"/>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14:paraId="0CF3DD8A" w14:textId="77777777" w:rsidR="00197D16" w:rsidRDefault="00360D6D">
      <w:pPr>
        <w:pStyle w:val="Normal368ec57a"/>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14:paraId="0286B4E1" w14:textId="77777777" w:rsidR="00197D16" w:rsidRDefault="00360D6D">
      <w:pPr>
        <w:pStyle w:val="Normal368ec57a"/>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14:paraId="04D5C2A1" w14:textId="77777777" w:rsidR="00197D16" w:rsidRDefault="00360D6D">
      <w:pPr>
        <w:pStyle w:val="Normal368ec57a"/>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14:paraId="17985862" w14:textId="77777777" w:rsidR="00197D16" w:rsidRDefault="00360D6D">
      <w:pPr>
        <w:pStyle w:val="Normal368ec57a"/>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14:paraId="4A83736B" w14:textId="77777777" w:rsidR="00197D16" w:rsidRDefault="00360D6D">
      <w:pPr>
        <w:pStyle w:val="Normal368ec57a"/>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14:paraId="2FEFB9EF" w14:textId="77777777" w:rsidR="00197D16" w:rsidRDefault="00360D6D">
      <w:pPr>
        <w:pStyle w:val="Normal368ec57a"/>
        <w:widowControl/>
        <w:spacing w:line="200" w:lineRule="exact"/>
        <w:ind w:firstLineChars="200" w:firstLine="301"/>
        <w:rPr>
          <w:b/>
          <w:bCs/>
          <w:kern w:val="0"/>
          <w:sz w:val="15"/>
          <w:szCs w:val="15"/>
        </w:rPr>
      </w:pPr>
      <w:r>
        <w:rPr>
          <w:rFonts w:hint="eastAsia"/>
          <w:b/>
          <w:bCs/>
          <w:kern w:val="0"/>
          <w:sz w:val="15"/>
          <w:szCs w:val="15"/>
        </w:rPr>
        <w:t>投资</w:t>
      </w:r>
      <w:r>
        <w:rPr>
          <w:rFonts w:hint="eastAsia"/>
          <w:b/>
          <w:bCs/>
          <w:kern w:val="0"/>
          <w:sz w:val="15"/>
          <w:szCs w:val="15"/>
        </w:rPr>
        <w:t>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14:paraId="1ABCD0C1" w14:textId="77777777" w:rsidR="00197D16" w:rsidRDefault="00360D6D">
      <w:pPr>
        <w:pStyle w:val="Normal368ec57a"/>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14:paraId="58A1482A" w14:textId="77777777" w:rsidR="00197D16" w:rsidRDefault="00197D16">
      <w:pPr>
        <w:pStyle w:val="Normal368ec57a"/>
        <w:widowControl/>
        <w:rPr>
          <w:b/>
          <w:bCs/>
          <w:color w:val="3D3D3D"/>
          <w:kern w:val="0"/>
          <w:sz w:val="15"/>
          <w:szCs w:val="15"/>
        </w:rPr>
      </w:pPr>
    </w:p>
    <w:p w14:paraId="3E5A5B1C" w14:textId="77777777" w:rsidR="00197D16" w:rsidRDefault="00360D6D">
      <w:pPr>
        <w:pStyle w:val="Normal368ec57a"/>
        <w:widowControl/>
        <w:rPr>
          <w:b/>
          <w:bCs/>
          <w:color w:val="3D3D3D"/>
          <w:kern w:val="0"/>
          <w:sz w:val="15"/>
          <w:szCs w:val="15"/>
        </w:rPr>
      </w:pPr>
      <w:r>
        <w:rPr>
          <w:rFonts w:hint="eastAsia"/>
          <w:b/>
          <w:bCs/>
          <w:color w:val="3D3D3D"/>
          <w:kern w:val="0"/>
          <w:sz w:val="15"/>
          <w:szCs w:val="15"/>
        </w:rPr>
        <w:t>风险提示：</w:t>
      </w:r>
    </w:p>
    <w:p w14:paraId="2B661192" w14:textId="77777777" w:rsidR="00197D16" w:rsidRDefault="00360D6D">
      <w:pPr>
        <w:pStyle w:val="Normal368ec57a"/>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定期开放式、固定收益类、公募、净值型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197D16">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15981" w14:textId="77777777" w:rsidR="00360D6D" w:rsidRDefault="00360D6D">
      <w:r>
        <w:separator/>
      </w:r>
    </w:p>
  </w:endnote>
  <w:endnote w:type="continuationSeparator" w:id="0">
    <w:p w14:paraId="7CCA6874" w14:textId="77777777" w:rsidR="00360D6D" w:rsidRDefault="00360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方正黑体_GBK">
    <w:panose1 w:val="03000509000000000000"/>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5ACE5" w14:textId="77777777" w:rsidR="00360D6D" w:rsidRDefault="00360D6D">
      <w:r>
        <w:separator/>
      </w:r>
    </w:p>
  </w:footnote>
  <w:footnote w:type="continuationSeparator" w:id="0">
    <w:p w14:paraId="24DB08BA" w14:textId="77777777" w:rsidR="00360D6D" w:rsidRDefault="00360D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5A950" w14:textId="77777777" w:rsidR="00197D16" w:rsidRDefault="00360D6D">
    <w:pPr>
      <w:pStyle w:val="a4"/>
      <w:jc w:val="right"/>
    </w:pPr>
    <w:r>
      <w:t>南银</w:t>
    </w:r>
    <w:proofErr w:type="gramStart"/>
    <w:r>
      <w:t>理财理财</w:t>
    </w:r>
    <w:proofErr w:type="gramEnd"/>
    <w:r>
      <w:t>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205925"/>
    <w:multiLevelType w:val="multilevel"/>
    <w:tmpl w:val="BF205925"/>
    <w:lvl w:ilvl="0">
      <w:start w:val="1"/>
      <w:numFmt w:val="decimal"/>
      <w:lvlText w:val="%1."/>
      <w:lvlJc w:val="left"/>
      <w:pPr>
        <w:tabs>
          <w:tab w:val="left" w:pos="0"/>
        </w:tabs>
        <w:ind w:left="660" w:hanging="360"/>
      </w:pPr>
      <w:rPr>
        <w:rFonts w:ascii="方正黑体_GBK" w:eastAsia="方正黑体_GBK" w:hAnsi="方正黑体_GBK" w:hint="default"/>
      </w:rPr>
    </w:lvl>
    <w:lvl w:ilvl="1">
      <w:start w:val="1"/>
      <w:numFmt w:val="lowerLetter"/>
      <w:lvlText w:val="%2)"/>
      <w:lvlJc w:val="left"/>
      <w:pPr>
        <w:tabs>
          <w:tab w:val="left" w:pos="0"/>
        </w:tabs>
        <w:ind w:left="1140" w:hanging="420"/>
      </w:pPr>
      <w:rPr>
        <w:rFonts w:ascii="方正黑体_GBK" w:eastAsia="方正黑体_GBK" w:hAnsi="方正黑体_GBK" w:hint="default"/>
      </w:rPr>
    </w:lvl>
    <w:lvl w:ilvl="2">
      <w:start w:val="1"/>
      <w:numFmt w:val="decimal"/>
      <w:lvlText w:val="%3."/>
      <w:lvlJc w:val="right"/>
      <w:pPr>
        <w:tabs>
          <w:tab w:val="left" w:pos="0"/>
        </w:tabs>
        <w:ind w:left="1560" w:hanging="420"/>
      </w:pPr>
      <w:rPr>
        <w:rFonts w:ascii="方正黑体_GBK" w:eastAsia="方正黑体_GBK" w:hAnsi="方正黑体_GBK" w:hint="default"/>
      </w:rPr>
    </w:lvl>
    <w:lvl w:ilvl="3">
      <w:start w:val="1"/>
      <w:numFmt w:val="decimal"/>
      <w:lvlText w:val="%4."/>
      <w:lvlJc w:val="left"/>
      <w:pPr>
        <w:tabs>
          <w:tab w:val="left" w:pos="0"/>
        </w:tabs>
        <w:ind w:left="1980" w:hanging="420"/>
      </w:pPr>
      <w:rPr>
        <w:rFonts w:ascii="方正黑体_GBK" w:eastAsia="方正黑体_GBK" w:hAnsi="方正黑体_GBK" w:hint="default"/>
      </w:rPr>
    </w:lvl>
    <w:lvl w:ilvl="4">
      <w:start w:val="1"/>
      <w:numFmt w:val="lowerLetter"/>
      <w:lvlText w:val="%5)"/>
      <w:lvlJc w:val="left"/>
      <w:pPr>
        <w:tabs>
          <w:tab w:val="left" w:pos="0"/>
        </w:tabs>
        <w:ind w:left="2400" w:hanging="420"/>
      </w:pPr>
      <w:rPr>
        <w:rFonts w:ascii="方正黑体_GBK" w:eastAsia="方正黑体_GBK" w:hAnsi="方正黑体_GBK" w:hint="default"/>
      </w:rPr>
    </w:lvl>
    <w:lvl w:ilvl="5">
      <w:start w:val="1"/>
      <w:numFmt w:val="decimal"/>
      <w:lvlText w:val="%6."/>
      <w:lvlJc w:val="right"/>
      <w:pPr>
        <w:tabs>
          <w:tab w:val="left" w:pos="0"/>
        </w:tabs>
        <w:ind w:left="2820" w:hanging="420"/>
      </w:pPr>
      <w:rPr>
        <w:rFonts w:ascii="方正黑体_GBK" w:eastAsia="方正黑体_GBK" w:hAnsi="方正黑体_GBK" w:hint="default"/>
      </w:rPr>
    </w:lvl>
    <w:lvl w:ilvl="6">
      <w:start w:val="1"/>
      <w:numFmt w:val="decimal"/>
      <w:lvlText w:val="%7."/>
      <w:lvlJc w:val="left"/>
      <w:pPr>
        <w:tabs>
          <w:tab w:val="left" w:pos="0"/>
        </w:tabs>
        <w:ind w:left="3240" w:hanging="420"/>
      </w:pPr>
      <w:rPr>
        <w:rFonts w:ascii="方正黑体_GBK" w:eastAsia="方正黑体_GBK" w:hAnsi="方正黑体_GBK" w:hint="default"/>
      </w:rPr>
    </w:lvl>
    <w:lvl w:ilvl="7">
      <w:start w:val="1"/>
      <w:numFmt w:val="lowerLetter"/>
      <w:lvlText w:val="%8)"/>
      <w:lvlJc w:val="left"/>
      <w:pPr>
        <w:tabs>
          <w:tab w:val="left" w:pos="0"/>
        </w:tabs>
        <w:ind w:left="3660" w:hanging="420"/>
      </w:pPr>
      <w:rPr>
        <w:rFonts w:ascii="方正黑体_GBK" w:eastAsia="方正黑体_GBK" w:hAnsi="方正黑体_GBK" w:hint="default"/>
      </w:rPr>
    </w:lvl>
    <w:lvl w:ilvl="8">
      <w:start w:val="1"/>
      <w:numFmt w:val="decimal"/>
      <w:lvlText w:val="%9."/>
      <w:lvlJc w:val="right"/>
      <w:pPr>
        <w:tabs>
          <w:tab w:val="left" w:pos="0"/>
        </w:tabs>
        <w:ind w:left="4080" w:hanging="420"/>
      </w:pPr>
      <w:rPr>
        <w:rFonts w:ascii="方正黑体_GBK" w:eastAsia="方正黑体_GBK" w:hAnsi="方正黑体_GBK" w:hint="default"/>
      </w:rPr>
    </w:lvl>
  </w:abstractNum>
  <w:abstractNum w:abstractNumId="1" w15:restartNumberingAfterBreak="0">
    <w:nsid w:val="CF092B84"/>
    <w:multiLevelType w:val="multilevel"/>
    <w:tmpl w:val="CF092B84"/>
    <w:lvl w:ilvl="0">
      <w:start w:val="1"/>
      <w:numFmt w:val="decimal"/>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0053208E"/>
    <w:multiLevelType w:val="multilevel"/>
    <w:tmpl w:val="0053208E"/>
    <w:lvl w:ilvl="0">
      <w:start w:val="1"/>
      <w:numFmt w:val="chineseCountingThousand"/>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3" w15:restartNumberingAfterBreak="0">
    <w:nsid w:val="59ADCABA"/>
    <w:multiLevelType w:val="multilevel"/>
    <w:tmpl w:val="59ADCABA"/>
    <w:lvl w:ilvl="0">
      <w:start w:val="1"/>
      <w:numFmt w:val="japaneseCounting"/>
      <w:lvlText w:val="（%1）"/>
      <w:lvlJc w:val="left"/>
      <w:pPr>
        <w:tabs>
          <w:tab w:val="left" w:pos="0"/>
        </w:tabs>
        <w:ind w:left="1021" w:hanging="720"/>
      </w:pPr>
      <w:rPr>
        <w:rFonts w:ascii="方正黑体_GBK" w:eastAsia="方正黑体_GBK" w:hAnsi="方正黑体_GBK" w:hint="default"/>
      </w:rPr>
    </w:lvl>
    <w:lvl w:ilvl="1">
      <w:start w:val="1"/>
      <w:numFmt w:val="lowerLetter"/>
      <w:lvlText w:val="%2)"/>
      <w:lvlJc w:val="left"/>
      <w:pPr>
        <w:tabs>
          <w:tab w:val="left" w:pos="0"/>
        </w:tabs>
        <w:ind w:left="1141" w:hanging="420"/>
      </w:pPr>
      <w:rPr>
        <w:rFonts w:ascii="方正黑体_GBK" w:eastAsia="方正黑体_GBK" w:hAnsi="方正黑体_GBK" w:hint="default"/>
      </w:rPr>
    </w:lvl>
    <w:lvl w:ilvl="2">
      <w:start w:val="1"/>
      <w:numFmt w:val="decimal"/>
      <w:lvlText w:val="%3."/>
      <w:lvlJc w:val="right"/>
      <w:pPr>
        <w:tabs>
          <w:tab w:val="left" w:pos="0"/>
        </w:tabs>
        <w:ind w:left="1561" w:hanging="420"/>
      </w:pPr>
      <w:rPr>
        <w:rFonts w:ascii="方正黑体_GBK" w:eastAsia="方正黑体_GBK" w:hAnsi="方正黑体_GBK" w:hint="default"/>
      </w:rPr>
    </w:lvl>
    <w:lvl w:ilvl="3">
      <w:start w:val="1"/>
      <w:numFmt w:val="decimal"/>
      <w:lvlText w:val="%4."/>
      <w:lvlJc w:val="left"/>
      <w:pPr>
        <w:tabs>
          <w:tab w:val="left" w:pos="0"/>
        </w:tabs>
        <w:ind w:left="1981" w:hanging="420"/>
      </w:pPr>
      <w:rPr>
        <w:rFonts w:ascii="方正黑体_GBK" w:eastAsia="方正黑体_GBK" w:hAnsi="方正黑体_GBK" w:hint="default"/>
      </w:rPr>
    </w:lvl>
    <w:lvl w:ilvl="4">
      <w:start w:val="1"/>
      <w:numFmt w:val="lowerLetter"/>
      <w:lvlText w:val="%5)"/>
      <w:lvlJc w:val="left"/>
      <w:pPr>
        <w:tabs>
          <w:tab w:val="left" w:pos="0"/>
        </w:tabs>
        <w:ind w:left="2401" w:hanging="420"/>
      </w:pPr>
      <w:rPr>
        <w:rFonts w:ascii="方正黑体_GBK" w:eastAsia="方正黑体_GBK" w:hAnsi="方正黑体_GBK" w:hint="default"/>
      </w:rPr>
    </w:lvl>
    <w:lvl w:ilvl="5">
      <w:start w:val="1"/>
      <w:numFmt w:val="decimal"/>
      <w:lvlText w:val="%6."/>
      <w:lvlJc w:val="right"/>
      <w:pPr>
        <w:tabs>
          <w:tab w:val="left" w:pos="0"/>
        </w:tabs>
        <w:ind w:left="2821" w:hanging="420"/>
      </w:pPr>
      <w:rPr>
        <w:rFonts w:ascii="方正黑体_GBK" w:eastAsia="方正黑体_GBK" w:hAnsi="方正黑体_GBK" w:hint="default"/>
      </w:rPr>
    </w:lvl>
    <w:lvl w:ilvl="6">
      <w:start w:val="1"/>
      <w:numFmt w:val="decimal"/>
      <w:lvlText w:val="%7."/>
      <w:lvlJc w:val="left"/>
      <w:pPr>
        <w:tabs>
          <w:tab w:val="left" w:pos="0"/>
        </w:tabs>
        <w:ind w:left="3241" w:hanging="420"/>
      </w:pPr>
      <w:rPr>
        <w:rFonts w:ascii="方正黑体_GBK" w:eastAsia="方正黑体_GBK" w:hAnsi="方正黑体_GBK" w:hint="default"/>
      </w:rPr>
    </w:lvl>
    <w:lvl w:ilvl="7">
      <w:start w:val="1"/>
      <w:numFmt w:val="lowerLetter"/>
      <w:lvlText w:val="%8)"/>
      <w:lvlJc w:val="left"/>
      <w:pPr>
        <w:tabs>
          <w:tab w:val="left" w:pos="0"/>
        </w:tabs>
        <w:ind w:left="3661" w:hanging="420"/>
      </w:pPr>
      <w:rPr>
        <w:rFonts w:ascii="方正黑体_GBK" w:eastAsia="方正黑体_GBK" w:hAnsi="方正黑体_GBK" w:hint="default"/>
      </w:rPr>
    </w:lvl>
    <w:lvl w:ilvl="8">
      <w:start w:val="1"/>
      <w:numFmt w:val="decimal"/>
      <w:lvlText w:val="%9."/>
      <w:lvlJc w:val="right"/>
      <w:pPr>
        <w:tabs>
          <w:tab w:val="left" w:pos="0"/>
        </w:tabs>
        <w:ind w:left="4081" w:hanging="420"/>
      </w:pPr>
      <w:rPr>
        <w:rFonts w:ascii="方正黑体_GBK" w:eastAsia="方正黑体_GBK" w:hAnsi="方正黑体_GBK"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readOnly" w:enforcement="0"/>
  <w:defaultTabStop w:val="420"/>
  <w:drawingGridHorizontalSpacing w:val="1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2M1ZGZjZGI0NDAxNWRlYTU1MDQzODcxYWQzMWNkMWYifQ=="/>
  </w:docVars>
  <w:rsids>
    <w:rsidRoot w:val="00197D16"/>
    <w:rsid w:val="00176C6C"/>
    <w:rsid w:val="00197D16"/>
    <w:rsid w:val="00360D6D"/>
    <w:rsid w:val="0BB967F4"/>
    <w:rsid w:val="0DB84995"/>
    <w:rsid w:val="20384189"/>
    <w:rsid w:val="29C931D4"/>
    <w:rsid w:val="65753C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8732E0"/>
  <w15:docId w15:val="{CD73BD46-B8DC-4048-86C5-9A0689B2C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方正黑体_GBK" w:eastAsia="方正黑体_GBK" w:hAnsi="方正黑体_GBK"/>
      <w:kern w:val="2"/>
      <w:sz w:val="21"/>
      <w:szCs w:val="21"/>
    </w:rPr>
  </w:style>
  <w:style w:type="paragraph" w:styleId="1">
    <w:name w:val="heading 1"/>
    <w:basedOn w:val="a"/>
    <w:next w:val="a"/>
    <w:pPr>
      <w:keepNext/>
      <w:keepLines/>
      <w:spacing w:before="340" w:after="330" w:line="578" w:lineRule="auto"/>
      <w:outlineLvl w:val="0"/>
    </w:pPr>
    <w:rPr>
      <w:b/>
      <w:bCs/>
      <w:kern w:val="44"/>
      <w:sz w:val="44"/>
    </w:rPr>
  </w:style>
  <w:style w:type="paragraph" w:styleId="2">
    <w:name w:val="heading 2"/>
    <w:basedOn w:val="a"/>
    <w:next w:val="a"/>
    <w:pPr>
      <w:keepNext/>
      <w:keepLines/>
      <w:spacing w:before="260" w:after="260" w:line="415" w:lineRule="auto"/>
      <w:outlineLvl w:val="1"/>
    </w:pPr>
    <w:rPr>
      <w:b/>
      <w:sz w:val="32"/>
    </w:rPr>
  </w:style>
  <w:style w:type="paragraph" w:styleId="3">
    <w:name w:val="heading 3"/>
    <w:basedOn w:val="a"/>
    <w:next w:val="a"/>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5">
    <w:name w:val="toc 5"/>
    <w:basedOn w:val="a"/>
    <w:next w:val="a"/>
    <w:pPr>
      <w:ind w:left="1680"/>
    </w:pPr>
  </w:style>
  <w:style w:type="paragraph" w:styleId="TOC3">
    <w:name w:val="toc 3"/>
    <w:basedOn w:val="a"/>
    <w:next w:val="a"/>
    <w:pPr>
      <w:ind w:left="840"/>
    </w:pPr>
  </w:style>
  <w:style w:type="paragraph" w:styleId="a3">
    <w:name w:val="footer"/>
    <w:basedOn w:val="a"/>
    <w:pPr>
      <w:tabs>
        <w:tab w:val="center" w:pos="4153"/>
        <w:tab w:val="right" w:pos="8307"/>
      </w:tabs>
      <w:snapToGrid w:val="0"/>
      <w:jc w:val="left"/>
    </w:pPr>
    <w:rPr>
      <w:sz w:val="18"/>
    </w:rPr>
  </w:style>
  <w:style w:type="paragraph" w:styleId="a4">
    <w:name w:val="header"/>
    <w:basedOn w:val="a"/>
    <w:pPr>
      <w:pBdr>
        <w:bottom w:val="single" w:sz="6" w:space="1" w:color="auto"/>
      </w:pBdr>
      <w:tabs>
        <w:tab w:val="center" w:pos="4153"/>
        <w:tab w:val="right" w:pos="8307"/>
      </w:tabs>
      <w:snapToGrid w:val="0"/>
      <w:jc w:val="center"/>
    </w:pPr>
    <w:rPr>
      <w:sz w:val="18"/>
    </w:rPr>
  </w:style>
  <w:style w:type="paragraph" w:styleId="TOC1">
    <w:name w:val="toc 1"/>
    <w:basedOn w:val="a"/>
    <w:next w:val="a"/>
  </w:style>
  <w:style w:type="paragraph" w:styleId="TOC4">
    <w:name w:val="toc 4"/>
    <w:basedOn w:val="a"/>
    <w:next w:val="a"/>
    <w:pPr>
      <w:ind w:left="1260"/>
    </w:pPr>
  </w:style>
  <w:style w:type="paragraph" w:styleId="TOC2">
    <w:name w:val="toc 2"/>
    <w:basedOn w:val="a"/>
    <w:next w:val="a"/>
    <w:pPr>
      <w:ind w:left="420"/>
    </w:pPr>
  </w:style>
  <w:style w:type="table" w:styleId="a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Strong"/>
    <w:rPr>
      <w:b/>
    </w:rPr>
  </w:style>
  <w:style w:type="paragraph" w:customStyle="1" w:styleId="Normalc8028e05">
    <w:name w:val="Normalc8028e05"/>
    <w:pPr>
      <w:widowControl w:val="0"/>
      <w:jc w:val="both"/>
    </w:pPr>
    <w:rPr>
      <w:rFonts w:ascii="方正黑体_GBK" w:eastAsia="方正黑体_GBK" w:hAnsi="方正黑体_GBK"/>
      <w:kern w:val="2"/>
      <w:sz w:val="21"/>
      <w:szCs w:val="21"/>
    </w:rPr>
  </w:style>
  <w:style w:type="paragraph" w:customStyle="1" w:styleId="heading1838081e5">
    <w:name w:val="heading 1838081e5"/>
    <w:basedOn w:val="Normalc8028e05"/>
    <w:next w:val="a"/>
    <w:pPr>
      <w:keepNext/>
      <w:keepLines/>
      <w:spacing w:before="340" w:after="330" w:line="578" w:lineRule="auto"/>
      <w:outlineLvl w:val="0"/>
    </w:pPr>
    <w:rPr>
      <w:b/>
      <w:bCs/>
      <w:kern w:val="44"/>
      <w:sz w:val="44"/>
    </w:rPr>
  </w:style>
  <w:style w:type="paragraph" w:customStyle="1" w:styleId="heading2b518006b">
    <w:name w:val="heading 2b518006b"/>
    <w:basedOn w:val="Normalc8028e05"/>
    <w:next w:val="a"/>
    <w:pPr>
      <w:keepNext/>
      <w:keepLines/>
      <w:spacing w:before="260" w:after="260" w:line="415" w:lineRule="auto"/>
      <w:outlineLvl w:val="1"/>
    </w:pPr>
    <w:rPr>
      <w:b/>
      <w:sz w:val="32"/>
    </w:rPr>
  </w:style>
  <w:style w:type="paragraph" w:customStyle="1" w:styleId="heading3d81a1c6b">
    <w:name w:val="heading 3d81a1c6b"/>
    <w:basedOn w:val="Normalc8028e05"/>
    <w:next w:val="a"/>
    <w:pPr>
      <w:keepNext/>
      <w:keepLines/>
      <w:spacing w:before="260" w:after="260" w:line="415" w:lineRule="auto"/>
      <w:outlineLvl w:val="2"/>
    </w:pPr>
    <w:rPr>
      <w:b/>
      <w:sz w:val="32"/>
    </w:rPr>
  </w:style>
  <w:style w:type="character" w:customStyle="1" w:styleId="DefaultParagraphFont64d627ba">
    <w:name w:val="Default Paragraph Font64d627ba"/>
  </w:style>
  <w:style w:type="paragraph" w:customStyle="1" w:styleId="toc163dadd1c">
    <w:name w:val="toc 163dadd1c"/>
    <w:basedOn w:val="Normalc8028e05"/>
    <w:next w:val="a"/>
  </w:style>
  <w:style w:type="paragraph" w:customStyle="1" w:styleId="toc242192956">
    <w:name w:val="toc 242192956"/>
    <w:basedOn w:val="Normalc8028e05"/>
    <w:next w:val="a"/>
    <w:pPr>
      <w:ind w:left="420"/>
    </w:pPr>
  </w:style>
  <w:style w:type="paragraph" w:customStyle="1" w:styleId="toc3a638823b">
    <w:name w:val="toc 3a638823b"/>
    <w:basedOn w:val="Normalc8028e05"/>
    <w:next w:val="a"/>
    <w:pPr>
      <w:ind w:left="840"/>
    </w:pPr>
  </w:style>
  <w:style w:type="paragraph" w:customStyle="1" w:styleId="toc4c227ff66">
    <w:name w:val="toc 4c227ff66"/>
    <w:basedOn w:val="Normalc8028e05"/>
    <w:next w:val="a"/>
    <w:pPr>
      <w:ind w:left="1260"/>
    </w:pPr>
  </w:style>
  <w:style w:type="paragraph" w:customStyle="1" w:styleId="toc595cc2154">
    <w:name w:val="toc 595cc2154"/>
    <w:basedOn w:val="Normalc8028e05"/>
    <w:next w:val="a"/>
    <w:pPr>
      <w:ind w:left="1680"/>
    </w:pPr>
  </w:style>
  <w:style w:type="paragraph" w:customStyle="1" w:styleId="headere90ff06c">
    <w:name w:val="headere90ff06c"/>
    <w:basedOn w:val="Normalc8028e05"/>
    <w:pPr>
      <w:pBdr>
        <w:bottom w:val="single" w:sz="6" w:space="1" w:color="auto"/>
      </w:pBdr>
      <w:tabs>
        <w:tab w:val="center" w:pos="4153"/>
        <w:tab w:val="right" w:pos="8307"/>
      </w:tabs>
      <w:snapToGrid w:val="0"/>
      <w:jc w:val="center"/>
    </w:pPr>
    <w:rPr>
      <w:sz w:val="18"/>
    </w:rPr>
  </w:style>
  <w:style w:type="paragraph" w:customStyle="1" w:styleId="footer08cc0923">
    <w:name w:val="footer08cc0923"/>
    <w:basedOn w:val="Normalc8028e05"/>
    <w:pPr>
      <w:tabs>
        <w:tab w:val="center" w:pos="4153"/>
        <w:tab w:val="right" w:pos="8307"/>
      </w:tabs>
      <w:snapToGrid w:val="0"/>
      <w:jc w:val="left"/>
    </w:pPr>
    <w:rPr>
      <w:sz w:val="18"/>
    </w:rPr>
  </w:style>
  <w:style w:type="character" w:customStyle="1" w:styleId="Strongb0efbeb2">
    <w:name w:val="Strongb0efbeb2"/>
    <w:rPr>
      <w:b/>
    </w:rPr>
  </w:style>
  <w:style w:type="paragraph" w:customStyle="1" w:styleId="annotationtext23">
    <w:name w:val="annotation text23"/>
    <w:next w:val="TOC1"/>
    <w:pPr>
      <w:widowControl w:val="0"/>
    </w:pPr>
    <w:rPr>
      <w:rFonts w:ascii="方正黑体_GBK" w:eastAsia="方正黑体_GBK" w:hAnsi="方正黑体_GBK"/>
      <w:kern w:val="2"/>
      <w:sz w:val="21"/>
      <w:szCs w:val="21"/>
    </w:rPr>
  </w:style>
  <w:style w:type="paragraph" w:customStyle="1" w:styleId="Normal368ec57a">
    <w:name w:val="Normal368ec57a"/>
    <w:next w:val="TOC1"/>
    <w:pPr>
      <w:widowControl w:val="0"/>
      <w:jc w:val="both"/>
    </w:pPr>
    <w:rPr>
      <w:rFonts w:ascii="方正黑体_GBK" w:eastAsia="方正黑体_GBK" w:hAnsi="方正黑体_GBK"/>
      <w:kern w:val="2"/>
      <w:sz w:val="18"/>
      <w:szCs w:val="18"/>
    </w:rPr>
  </w:style>
  <w:style w:type="paragraph" w:customStyle="1" w:styleId="heading1b2b0e2fc">
    <w:name w:val="heading 1b2b0e2fc"/>
    <w:basedOn w:val="Normal368ec57a"/>
    <w:next w:val="a"/>
    <w:pPr>
      <w:keepNext/>
      <w:keepLines/>
      <w:spacing w:before="340" w:after="330" w:line="578" w:lineRule="auto"/>
      <w:outlineLvl w:val="0"/>
    </w:pPr>
    <w:rPr>
      <w:b/>
      <w:bCs/>
      <w:kern w:val="44"/>
      <w:sz w:val="44"/>
    </w:rPr>
  </w:style>
  <w:style w:type="paragraph" w:customStyle="1" w:styleId="heading2fce70784">
    <w:name w:val="heading 2fce70784"/>
    <w:basedOn w:val="Normal368ec57a"/>
    <w:next w:val="a"/>
    <w:pPr>
      <w:keepNext/>
      <w:keepLines/>
      <w:spacing w:before="260" w:after="260" w:line="415" w:lineRule="auto"/>
      <w:outlineLvl w:val="1"/>
    </w:pPr>
    <w:rPr>
      <w:b/>
      <w:sz w:val="32"/>
    </w:rPr>
  </w:style>
  <w:style w:type="paragraph" w:customStyle="1" w:styleId="heading3fa561036">
    <w:name w:val="heading 3fa561036"/>
    <w:basedOn w:val="Normal368ec57a"/>
    <w:next w:val="a"/>
    <w:pPr>
      <w:keepNext/>
      <w:keepLines/>
      <w:spacing w:before="260" w:after="260" w:line="415" w:lineRule="auto"/>
      <w:outlineLvl w:val="2"/>
    </w:pPr>
    <w:rPr>
      <w:b/>
      <w:sz w:val="32"/>
    </w:rPr>
  </w:style>
  <w:style w:type="character" w:customStyle="1" w:styleId="DefaultParagraphFont3ed20d20">
    <w:name w:val="Default Paragraph Font3ed20d20"/>
  </w:style>
  <w:style w:type="paragraph" w:customStyle="1" w:styleId="NormalIndenta774a093">
    <w:name w:val="Normal Indenta774a093"/>
    <w:basedOn w:val="Normal368ec57a"/>
    <w:pPr>
      <w:ind w:firstLineChars="200" w:firstLine="200"/>
    </w:pPr>
  </w:style>
  <w:style w:type="paragraph" w:customStyle="1" w:styleId="toc5c9a1b3ae">
    <w:name w:val="toc 5c9a1b3ae"/>
    <w:basedOn w:val="Normal368ec57a"/>
    <w:next w:val="a"/>
    <w:pPr>
      <w:ind w:left="1680"/>
    </w:pPr>
  </w:style>
  <w:style w:type="paragraph" w:customStyle="1" w:styleId="toc36f77a1cb">
    <w:name w:val="toc 36f77a1cb"/>
    <w:basedOn w:val="Normal368ec57a"/>
    <w:next w:val="a"/>
    <w:pPr>
      <w:ind w:left="840"/>
    </w:pPr>
  </w:style>
  <w:style w:type="paragraph" w:customStyle="1" w:styleId="footer0b968c7a">
    <w:name w:val="footer0b968c7a"/>
    <w:basedOn w:val="Normal368ec57a"/>
    <w:pPr>
      <w:tabs>
        <w:tab w:val="center" w:pos="4153"/>
        <w:tab w:val="right" w:pos="8307"/>
      </w:tabs>
      <w:snapToGrid w:val="0"/>
      <w:jc w:val="left"/>
    </w:pPr>
  </w:style>
  <w:style w:type="paragraph" w:customStyle="1" w:styleId="headercbcbe055">
    <w:name w:val="headercbcbe055"/>
    <w:basedOn w:val="Normal368ec57a"/>
    <w:pPr>
      <w:pBdr>
        <w:bottom w:val="single" w:sz="6" w:space="1" w:color="auto"/>
      </w:pBdr>
      <w:tabs>
        <w:tab w:val="center" w:pos="4153"/>
        <w:tab w:val="right" w:pos="8307"/>
      </w:tabs>
      <w:snapToGrid w:val="0"/>
      <w:jc w:val="center"/>
    </w:pPr>
  </w:style>
  <w:style w:type="paragraph" w:customStyle="1" w:styleId="toc1875c3398">
    <w:name w:val="toc 1875c3398"/>
    <w:basedOn w:val="Normal368ec57a"/>
    <w:next w:val="a"/>
  </w:style>
  <w:style w:type="paragraph" w:customStyle="1" w:styleId="toc40d0723ff">
    <w:name w:val="toc 40d0723ff"/>
    <w:basedOn w:val="Normal368ec57a"/>
    <w:next w:val="a"/>
    <w:pPr>
      <w:ind w:left="1260"/>
    </w:pPr>
  </w:style>
  <w:style w:type="paragraph" w:customStyle="1" w:styleId="toc2e7b19f55">
    <w:name w:val="toc 2e7b19f55"/>
    <w:basedOn w:val="Normal368ec57a"/>
    <w:next w:val="a"/>
    <w:pPr>
      <w:ind w:left="420"/>
    </w:pPr>
  </w:style>
  <w:style w:type="paragraph" w:customStyle="1" w:styleId="NormalWeb4ee79bbc">
    <w:name w:val="Normal (Web)4ee79bbc"/>
    <w:next w:val="a4"/>
    <w:pPr>
      <w:spacing w:before="102" w:after="102" w:line="1099" w:lineRule="atLeast"/>
      <w:ind w:firstLine="419"/>
      <w:textAlignment w:val="baseline"/>
    </w:pPr>
    <w:rPr>
      <w:rFonts w:ascii="方正黑体_GBK" w:eastAsia="方正黑体_GBK" w:hAnsi="方正黑体_GBK"/>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kern w:val="2"/>
      <w:sz w:val="21"/>
      <w:szCs w:val="21"/>
    </w:rPr>
  </w:style>
  <w:style w:type="paragraph" w:customStyle="1" w:styleId="Normal4623fd2f4623fd2f">
    <w:name w:val="Normal4623fd2f4623fd2f"/>
    <w:next w:val="TOC1"/>
    <w:pPr>
      <w:widowControl w:val="0"/>
      <w:jc w:val="both"/>
    </w:pPr>
    <w:rPr>
      <w:rFonts w:ascii="方正黑体_GBK" w:eastAsia="方正黑体_GBK" w:hAnsi="方正黑体_GBK"/>
      <w:kern w:val="2"/>
      <w:sz w:val="21"/>
      <w:szCs w:val="21"/>
    </w:rPr>
  </w:style>
  <w:style w:type="paragraph" w:customStyle="1" w:styleId="heading1659ee489659ee489">
    <w:name w:val="heading 1659ee489659ee489"/>
    <w:basedOn w:val="Normal4623fd2f4623fd2f"/>
    <w:next w:val="a"/>
    <w:pPr>
      <w:keepNext/>
      <w:keepLines/>
      <w:spacing w:before="340" w:after="330" w:line="578" w:lineRule="auto"/>
      <w:outlineLvl w:val="0"/>
    </w:pPr>
    <w:rPr>
      <w:b/>
      <w:bCs/>
      <w:kern w:val="44"/>
      <w:sz w:val="44"/>
    </w:rPr>
  </w:style>
  <w:style w:type="paragraph" w:customStyle="1" w:styleId="heading231b3736831b37368">
    <w:name w:val="heading 231b3736831b37368"/>
    <w:basedOn w:val="Normal4623fd2f4623fd2f"/>
    <w:next w:val="a"/>
    <w:pPr>
      <w:keepNext/>
      <w:keepLines/>
      <w:spacing w:before="260" w:after="260" w:line="415" w:lineRule="auto"/>
      <w:outlineLvl w:val="1"/>
    </w:pPr>
    <w:rPr>
      <w:b/>
      <w:sz w:val="32"/>
    </w:rPr>
  </w:style>
  <w:style w:type="paragraph" w:customStyle="1" w:styleId="heading3693a53fe693a53fe">
    <w:name w:val="heading 3693a53fe693a53fe"/>
    <w:basedOn w:val="Normal4623fd2f4623fd2f"/>
    <w:next w:val="a"/>
    <w:pPr>
      <w:keepNext/>
      <w:keepLines/>
      <w:spacing w:before="260" w:after="260" w:line="415" w:lineRule="auto"/>
      <w:outlineLvl w:val="2"/>
    </w:pPr>
    <w:rPr>
      <w:b/>
      <w:sz w:val="32"/>
    </w:rPr>
  </w:style>
  <w:style w:type="character" w:customStyle="1" w:styleId="DefaultParagraphFont5467409d5467409d">
    <w:name w:val="Default Paragraph Font5467409d5467409d"/>
  </w:style>
  <w:style w:type="paragraph" w:customStyle="1" w:styleId="13a2515793a251579">
    <w:name w:val="引文目录13a2515793a251579"/>
    <w:basedOn w:val="Normal4623fd2f4623fd2f"/>
    <w:next w:val="a"/>
    <w:pPr>
      <w:ind w:leftChars="200" w:left="200"/>
    </w:pPr>
  </w:style>
  <w:style w:type="paragraph" w:customStyle="1" w:styleId="toc57c7e8f217c7e8f21">
    <w:name w:val="toc 57c7e8f217c7e8f21"/>
    <w:basedOn w:val="Normal4623fd2f4623fd2f"/>
    <w:next w:val="a"/>
    <w:pPr>
      <w:ind w:left="1680"/>
    </w:pPr>
  </w:style>
  <w:style w:type="paragraph" w:customStyle="1" w:styleId="toc3d267dc7ad267dc7a">
    <w:name w:val="toc 3d267dc7ad267dc7a"/>
    <w:basedOn w:val="Normal4623fd2f4623fd2f"/>
    <w:next w:val="a"/>
    <w:pPr>
      <w:ind w:left="840"/>
    </w:pPr>
  </w:style>
  <w:style w:type="paragraph" w:customStyle="1" w:styleId="footerc05b6c93c05b6c93">
    <w:name w:val="footerc05b6c93c05b6c93"/>
    <w:basedOn w:val="Normal4623fd2f4623fd2f"/>
    <w:pPr>
      <w:tabs>
        <w:tab w:val="center" w:pos="4153"/>
        <w:tab w:val="right" w:pos="8307"/>
      </w:tabs>
      <w:snapToGrid w:val="0"/>
      <w:jc w:val="left"/>
    </w:pPr>
    <w:rPr>
      <w:sz w:val="18"/>
    </w:rPr>
  </w:style>
  <w:style w:type="paragraph" w:customStyle="1" w:styleId="headerc9868023c9868023">
    <w:name w:val="headerc9868023c9868023"/>
    <w:basedOn w:val="Normal4623fd2f4623fd2f"/>
    <w:pPr>
      <w:pBdr>
        <w:bottom w:val="single" w:sz="6" w:space="1" w:color="auto"/>
      </w:pBdr>
      <w:tabs>
        <w:tab w:val="center" w:pos="4153"/>
        <w:tab w:val="right" w:pos="8307"/>
      </w:tabs>
      <w:snapToGrid w:val="0"/>
      <w:jc w:val="center"/>
    </w:pPr>
    <w:rPr>
      <w:sz w:val="18"/>
    </w:rPr>
  </w:style>
  <w:style w:type="paragraph" w:customStyle="1" w:styleId="toc18bbddbff8bbddbff">
    <w:name w:val="toc 18bbddbff8bbddbff"/>
    <w:basedOn w:val="Normal4623fd2f4623fd2f"/>
    <w:next w:val="a"/>
  </w:style>
  <w:style w:type="paragraph" w:customStyle="1" w:styleId="toc40130deec0130deec">
    <w:name w:val="toc 40130deec0130deec"/>
    <w:basedOn w:val="Normal4623fd2f4623fd2f"/>
    <w:next w:val="a"/>
    <w:pPr>
      <w:ind w:left="1260"/>
    </w:pPr>
  </w:style>
  <w:style w:type="paragraph" w:customStyle="1" w:styleId="toc27d72f9bd7d72f9bd">
    <w:name w:val="toc 27d72f9bd7d72f9bd"/>
    <w:basedOn w:val="Normal4623fd2f4623fd2f"/>
    <w:next w:val="a"/>
    <w:pPr>
      <w:ind w:left="420"/>
    </w:pPr>
  </w:style>
  <w:style w:type="paragraph" w:customStyle="1" w:styleId="198aa64ff98aa64ff">
    <w:name w:val="列出段落198aa64ff98aa64ff"/>
    <w:pPr>
      <w:widowControl w:val="0"/>
      <w:ind w:firstLineChars="200" w:firstLine="200"/>
      <w:jc w:val="both"/>
    </w:pPr>
    <w:rPr>
      <w:rFonts w:ascii="方正黑体_GBK" w:eastAsia="方正黑体_GBK" w:hAnsi="方正黑体_GBK"/>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5994</Words>
  <Characters>34172</Characters>
  <Application>Microsoft Office Word</Application>
  <DocSecurity>0</DocSecurity>
  <Lines>284</Lines>
  <Paragraphs>80</Paragraphs>
  <ScaleCrop>false</ScaleCrop>
  <Company/>
  <LinksUpToDate>false</LinksUpToDate>
  <CharactersWithSpaces>40086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PC</cp:lastModifiedBy>
  <cp:revision>2</cp:revision>
  <dcterms:created xsi:type="dcterms:W3CDTF">2025-05-08T10:15:00Z</dcterms:created>
  <dcterms:modified xsi:type="dcterms:W3CDTF">2025-05-08T10:15:00Z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02AEF6DED8204361AEB85E71A6BDE641</vt:lpwstr>
  </property>
</Properties>
</file>