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Z7003224000118（投资者可依据该编码在中国理财网www.chinawealth.com.cn查询理财产品相关信息）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130,607,377.00份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国投泰康信托有限公司,广东粤财信托有限公司,中国对外经济贸易信托有限公司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85,625,722.26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42,024,739.12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6,378,330.89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截至报告期末，本产品Y60077份额净值为1.0258元，Y61077份额净值为1.0266元，Y62077份额净值为1.0274元。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66,013,566.47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65,160,876.95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3,020,438.65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0101040000001054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产品支付关联方托管费0.00元，支付关联方代销费43,363.87元。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