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184,256,848.00份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107,834,280.35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72,289,115.17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9,721,530.13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截至报告期末，本产品Y60073份额净值为1.0299元，Y61073份额净值为1.0307元，Y62073份额净值为1.0316元。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109,838,940.60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78,344,781.84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2,214,622.38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0101000000001032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产品支付关联方托管费0.00元，支付关联方代销费46,398.63元。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