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南银理财珠联璧合鑫逸稳一年195期封闭式公募人民币理财产品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南银理财珠联璧合鑫逸稳一年195期封闭式公募人民币理财产品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Z7003224000282（投资者可依据该编码在中国理财网www.chinawealth.com.cn查询理财产品相关信息）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2024年12月11日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1,061,945,584.00份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中信信托有限责任公司,交银国际信托有限公司,广东粤财信托有限公司,百瑞信托有限责任公司,紫金信托有限责任公司,鑫元基金管理有限公司,中国对外经济贸易信托有限公司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Y30195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613,802,574.01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Y31195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256,501,773.93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Y32195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158,065,928.74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Y33195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41,408,978.20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截至报告期末，本产品Y30195份额净值为1.0071元，Y31195份额净值为1.0074元，Y32195份额净值为1.0077元，Y33195份额净值为1.0080元。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271,063,072.92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25.34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粤财信托·瑞兴173号集合资金信托计划第1期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233,457,077.88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21.82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160,443,141.09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XTDKX202412260004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中信信托·惠泽20号债权投资集合资金信托计划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154,512,397.90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14.44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110,781,144.10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100,744,176.33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XTDKX202412250021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百瑞恒益1646号集合资金信托计划（蓉享7号）第1期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30,944,657.56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中信信托·惠泽20号债权投资集合资金信托计划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交银国信·蓝色睿投1号集合资金信托计划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扬州新材料国资控股集团有限公司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粤财信托·瑞兴173号集合资金信托计划第1期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宿迁市城镇建设投资集团有限公司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百瑞恒益1646号集合资金信托计划（蓉享7号）第1期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0101020000001309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南京银行南京分行南银理财珠联璧合鑫逸稳一年195期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产品投资关联方作为管理人的资产管理产品交易金额270,000,000.00元。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产品支付关联方托管费0.00元，支付关联方代销费49,940.00元。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