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Z7003224000166（投资者可依据该编码在中国理财网www.chinawealth.com.cn查询理财产品相关信息）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205,514,829.00份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国投泰康信托有限公司,百瑞信托有限责任公司,平安资产管理有限责任公司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133,472,351.49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71,489,695.86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4,230,029.87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截至报告期末，本产品Y60087份额净值为1.0176元，Y61087份额净值为1.0182元，Y62087份额净值为1.0188元。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103,995,166.95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102,054,181.38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3,009,789.78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0101080000001146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产品支付关联方托管费0.00元，支付关联方代销费65,705.48元。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