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南银理财珠联璧合鑫逸稳一年174期封闭式公募人民币理财产品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南银理财珠联璧合鑫逸稳一年174期封闭式公募人民币理财产品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Z7003224000130（投资者可依据该编码在中国理财网www.chinawealth.com.cn查询理财产品相关信息）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2024年07月10日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837,424,885.00份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广东粤财信托有限公司,百瑞信托有限责任公司,紫金信托有限责任公司,江苏省国际信托有限责任公司,中国对外经济贸易信托有限公司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Y30174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592,123,624.29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Y31174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211,071,739.56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Y32174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45,257,372.19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Y33174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7,090,625.87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截至报告期末，本产品Y30174份额净值为1.0213元，Y31174份额净值为1.0220元，Y32174份额净值为1.0228元，Y33174份额净值为1.0235元。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306,769,958.03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35.86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XTDKX202407160001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臻鸿三号集合资金信托计划（第1期）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202,840,700.00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23.71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XTDKX202407220001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146,190,861.42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17.09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69,908,554.05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8.17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XTDKX202407300022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粤财信托·瑞兴164号集合资金信托计划（第1期）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58,917,480.00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6.89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55,861,941.31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XTDKX202407230003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粤财信托·瑞兴159号集合资金信托计划（第3期）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13,011,694.02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南京江北新区产业投资集团有限公司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粤财信托·瑞兴159号集合资金信托计划（第3期）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臻鸿三号集合资金信托计划（第1期）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邳州市产业投资控股集团有限公司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粤财信托·瑞兴164号集合资金信托计划（第1期）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淮安市铁路投资发展有限公司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0101020000001074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南京银行南京分行南银理财鑫逸稳一年174期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产品支付关联方托管费0.00元，支付关联方代销费243,822.75元。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