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Z7003224000173（投资者可依据该编码在中国理财网www.chinawealth.com.cn查询理财产品相关信息）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876,522,306.99份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上海国际信托有限公司,中粮信托有限责任公司,五矿国际信托有限公司,广东粤财信托有限公司,百瑞信托有限责任公司,江苏省国际信托有限责任公司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428,679,068.70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178,957,817.36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89,451,096.10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44,889,605.28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41,757,156.93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19,069,253.83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88,746,571.94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截至报告期末，本产品Y30183份额净值为1.0164元，Y31183份额净值为1.0170元，Y32183份额净值为1.0176元，Y34183份额净值为1.0184元，Y35183份额净值为1.0189元，Y36183份额净值为1.0173元，Y37183份额净值为1.0184元。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百瑞恒益1570号集合资金信托计划（南瑞1号）第1期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253,292,209.94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231,256,580.58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161,053,555.04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上海信托·盐城大纵湖信托贷款集合资金信托计划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10,013,008.90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10,011,706.60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6,042,392.60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XTDKX202409190004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粤财信托·瑞兴167号集合资金信托计划（第1期）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1,000,866.85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杭州西湖城市建设投资集团有限公司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上海信托·盐城大纵湖信托贷款集合资金信托计划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泰州医药城控股集团有限公司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百瑞恒益1570号集合资金信托计划（南瑞1号）第1期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常州滨江产城建设发展有限公司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0101010000001164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南京银行南京分行南银理财鑫逸稳一年183期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产品支付关联方托管费0.00元，支付关联方代销费205,492.88元。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